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1F5" w:rsidRDefault="004E76A8" w:rsidP="006F41F5">
      <w:pPr>
        <w:spacing w:before="0" w:beforeAutospacing="0" w:after="0" w:afterAutospacing="0"/>
        <w:jc w:val="right"/>
        <w:rPr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4E76A8">
        <w:rPr>
          <w:lang w:val="ru-RU"/>
        </w:rPr>
        <w:br/>
      </w:r>
      <w:r w:rsidR="006F41F5">
        <w:rPr>
          <w:lang w:val="ru-RU"/>
        </w:rPr>
        <w:t>к Учётной политике Администрации</w:t>
      </w:r>
    </w:p>
    <w:p w:rsidR="006F41F5" w:rsidRDefault="006F41F5" w:rsidP="006F41F5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Любомировского</w:t>
      </w:r>
      <w:proofErr w:type="spellEnd"/>
      <w:r>
        <w:rPr>
          <w:lang w:val="ru-RU"/>
        </w:rPr>
        <w:t xml:space="preserve"> сельского поселения </w:t>
      </w:r>
    </w:p>
    <w:p w:rsidR="006F41F5" w:rsidRDefault="006F41F5" w:rsidP="006F41F5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для целей бюджетного учета</w:t>
      </w:r>
    </w:p>
    <w:p w:rsidR="006F41F5" w:rsidRDefault="006F41F5" w:rsidP="006F41F5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12.01.2024 года № 1</w:t>
      </w:r>
    </w:p>
    <w:p w:rsidR="00E20F57" w:rsidRPr="004E76A8" w:rsidRDefault="00E20F5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20F57" w:rsidRPr="004E76A8" w:rsidRDefault="004E76A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bCs/>
          <w:color w:val="222222"/>
          <w:sz w:val="24"/>
          <w:szCs w:val="24"/>
          <w:lang w:val="ru-RU"/>
        </w:rPr>
      </w:pPr>
      <w:r w:rsidRPr="004E76A8">
        <w:rPr>
          <w:b/>
          <w:bCs/>
          <w:color w:val="222222"/>
          <w:sz w:val="24"/>
          <w:szCs w:val="24"/>
          <w:lang w:val="ru-RU"/>
        </w:rPr>
        <w:t>Порядок проведения инвентаризации активов и обязательств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со следующими документами:</w:t>
      </w:r>
    </w:p>
    <w:p w:rsidR="00E20F57" w:rsidRPr="004E76A8" w:rsidRDefault="004E76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E20F57" w:rsidRPr="004E76A8" w:rsidRDefault="004E76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E20F57" w:rsidRPr="004E76A8" w:rsidRDefault="004E76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E20F57" w:rsidRPr="004E76A8" w:rsidRDefault="004E76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E20F57" w:rsidRPr="004E76A8" w:rsidRDefault="004E76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E20F57" w:rsidRPr="004E76A8" w:rsidRDefault="004E76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52н;</w:t>
      </w:r>
    </w:p>
    <w:p w:rsidR="00E20F57" w:rsidRPr="004E76A8" w:rsidRDefault="004E76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15.04.2021 № 61н;</w:t>
      </w:r>
    </w:p>
    <w:p w:rsidR="00E20F57" w:rsidRPr="004E76A8" w:rsidRDefault="004E76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E20F57" w:rsidRPr="004E76A8" w:rsidRDefault="004E76A8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E76A8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E20F57" w:rsidRPr="004E76A8" w:rsidRDefault="004E76A8" w:rsidP="004E76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финансовых активов и обязательств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, в том числе на забалансовых счетах,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E20F57" w:rsidRPr="004E76A8" w:rsidRDefault="004E76A8" w:rsidP="004E76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местонахождения и все виды финансовых активов и обязательств учреждения,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забалансовых счетах.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подлежит имущество, находящееся на ответственном хранении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0F57" w:rsidRPr="004E76A8" w:rsidRDefault="004E76A8" w:rsidP="004E76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проводит ссудополучатель.</w:t>
      </w:r>
    </w:p>
    <w:p w:rsidR="00E20F57" w:rsidRPr="004E76A8" w:rsidRDefault="004E76A8" w:rsidP="004E76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E20F57" w:rsidRDefault="004E76A8" w:rsidP="004E76A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1.3. Учреждение проводит инвентаризацию:</w:t>
      </w:r>
    </w:p>
    <w:p w:rsidR="00E20F57" w:rsidRPr="004E76A8" w:rsidRDefault="004E76A8" w:rsidP="004E76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обязательная инвентаризация;</w:t>
      </w:r>
    </w:p>
    <w:p w:rsidR="00E20F57" w:rsidRDefault="004E76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0F57" w:rsidRPr="004E76A8" w:rsidRDefault="004E76A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том числе, при отсутствии ответственного лица по объективным причинам – болезни, отпуска,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пожар, наводнение, землетрясение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 пр.,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руководитель, при выбытии из коллектива более 50 процентов его членов. 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подсчета,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взвешивания,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обмера (далее – методы осмотра).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использует альтернативные способы (методы) инвентаризации, в том числе с использованием цифровых технологий (далее – методы подтверждения, выверки (интеграции)):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1) видеофиксация и фотофиксация;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E20F57" w:rsidRPr="004E76A8" w:rsidRDefault="004E76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E20F57" w:rsidRDefault="004E76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0F57" w:rsidRDefault="004E76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E20F57" w:rsidRPr="004E76A8" w:rsidRDefault="004E76A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E20F57" w:rsidRPr="004E76A8" w:rsidRDefault="004E76A8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E76A8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минимум из трех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администрации, сотрудников бухгалтерии, других специалистов.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Персональный состав постоянно действующей комиссии утверждает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создаются рабочие инвентаризационные комиссии. Ответственным лицом рабочей комиссии назначается один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из членов основной комиссии с правом голоса. Остальные члены рабочей комиссии права голоса не имеют. Персональный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инвентаризационных комиссий утверждает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2.2. Инвентаризационная комиссия выполняет следующие функции: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денежных средств;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определение состояния имущества и его назначения;</w:t>
      </w:r>
    </w:p>
    <w:p w:rsidR="00E20F57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обесценения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 на активы и обязательства;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составление документов по расхождениям, если они обнаружены, а также выявление причин таких отклонений;</w:t>
      </w:r>
    </w:p>
    <w:p w:rsidR="00E20F57" w:rsidRPr="004E76A8" w:rsidRDefault="004E76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проведение заседаний по итогам инвентаризации;</w:t>
      </w:r>
    </w:p>
    <w:p w:rsidR="00E20F57" w:rsidRPr="004E76A8" w:rsidRDefault="004E76A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 предложений по изменению учета и устранению обстоятельств, которые повлекли неточности и ошибки.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Комиссия оценивает наличие: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нефинансовых активов.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частности, оценивает физический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излишков, для выбытия недостающих объектов с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приказа руководителя учреждения;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объектов.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«Вложения в нефинансовые активы», а также следующие финансовые активы,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денежные средства – счет Х.201.00.000;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расчеты по доходам – счет Х.205.00.000;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расчеты по выданным авансам – счет Х.206.00.000;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расчеты с подотчетными лицами – счет Х.208.00.000;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расчеты по ущербу имуществу и иным доходам – счет Х.209.00.000;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расчеты по принятым обязательствам – счет Х.302.00.000;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расчеты по платежам в бюджеты – счет Х.303.00.000;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прочие расчеты с кредиторами – счет Х.304.00.000;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расчеты с кредиторами по долговым обязательствам – счет Х.301.00.000;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доходы будущих периодов – счет Х.401.40.000;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расходы будущих периодов – счет Х.401.50.000;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резервы предстоящих расходов – счет Х.401.60.000.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проводятся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 проведении инвентаризации (ф. 0510439).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 и денежных средств, не сданные и не 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 том, что к началу инвентаризации все расходные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 приходные документы на имущество сданы в бухгалтерию или переданы комиссии и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Вес и объем навалочных и наливных материальных ценностей проверяется путем обмеров, замеров и технических расчетов.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10 процентов от общего количества. Остальной подсчет ведется на основании данных производителя.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поступления сигналов и совершения видеозаписей.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 Для оформления инвентаризации комиссия применяет формы,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приказами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 30.03.2015 № 52н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 от 15.04.2021 № 61н: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(ф. 0510439);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изменение Решения о проведении инвентаризации (ф. 0510447);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0504082);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 0504086);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по объектам нефинансовых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(ф. 0504087). По объектам, переданным в аренду, безвозмездное пользование,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полученным в аренду, безвозмездное пользование и по другим основаниям, составляются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отдельные описи (ф. 0504087);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наличных денежных средств (ф. 0504088);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с покупателями, поставщиками и прочими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по поступлениям (ф. 0504091);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(ф. 0510463);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наличных денежных средств (ф. 0510836);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решение о прекращении признания активами объектов НФА (ф. 0510440);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задолженности по кредитам, займам (ссудам) (ф. 0504083);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ценных бумаг (ф. 0504081).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Госкомстата от 18.08.1998 № 88.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должны немедленно (до открытия склада, кладовой, секции и т. п.) заявить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E20F57" w:rsidRPr="004E76A8" w:rsidRDefault="004E76A8" w:rsidP="004E76A8">
      <w:pPr>
        <w:pStyle w:val="a3"/>
        <w:rPr>
          <w:b/>
          <w:bCs/>
          <w:lang w:val="ru-RU"/>
        </w:rPr>
      </w:pPr>
      <w:r w:rsidRPr="004E76A8">
        <w:rPr>
          <w:b/>
          <w:bCs/>
          <w:lang w:val="ru-RU"/>
        </w:rPr>
        <w:t>3. Особенности инвентаризации отдельных видов имущества, финансовых активов,</w:t>
      </w:r>
      <w:r w:rsidRPr="004E76A8">
        <w:rPr>
          <w:b/>
          <w:bCs/>
        </w:rPr>
        <w:t> </w:t>
      </w:r>
      <w:r w:rsidRPr="004E76A8">
        <w:rPr>
          <w:b/>
          <w:bCs/>
          <w:lang w:val="ru-RU"/>
        </w:rPr>
        <w:t>обязательств и финансовых результатов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Инвентаризация основных средств проводится один раз в год перед составлением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годовой бухгалтерской отчетности. Исключение – объекты библиотечного фонда,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сроки и порядок инвентаризации которых изложены в пункте 3.2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сотрудников в командировке и т. д.), инвентаризируются по документам и 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есть ли инвентарные карточки, книги и описи на основные средства, как они заполнены;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состояние техпаспортов и других технических документов;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документы о государственной регистрации объектов;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документы на основные средства, которые приняли или сдали на хранение и в аренду.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фактическое наличие объектов основных средств, эксплуатируются ли они по назначению;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физическое состояние объектов основных средств: рабочее, поломка, износ, порча и т. д.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комиссия заполняет следующим образом.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11 – в эксплуатации;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12 – требуется ремонт;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13 – находится на консервации;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15 – требуется реконструкция;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 – продолжить эксплуатацию;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12 – ремонт;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13 – консервация;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15 – реконструкция;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16 – списание;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17 – утилизация.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арендной платы от арендатора.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наиболее ценные фонды, хранящиеся в сейфах, – ежегодно;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редчайшие и ценные фонды – один раз в три года;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остальные фонды – один раз в пять лет.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– недвижимое имущество учреждения» комиссия проверяет: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нет ли в составе оборудования, которое передали на стройку, но не начали монтировать;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состояние и причины законсервированных и временно приостановленных 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строительства.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(этапов), журналы учета выполненных работ на объектах строительства и др.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 каждому отдельному виду работ, конструктивным элементам и оборудованию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указывает наименование объекта и объем выполненных работ. В графах 8 и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 НФА комиссия указывает ход реализации вложений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 75 Инструкции, утвержденной приказом Минфина от 25.03.2011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№ 33н.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есть ли свидетельства, патенты и лицензионные договоры, которые подтверждают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исключительные права учреждения на активы;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учтены ли активы на балансе и нет ли ошибок в учете.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 – в эксплуатации;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16 – списание.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находятся в учреждении и распределены по ответственным лицам;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находятся в пути. По каждой отправке в 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 также перечень и номера учетных документов;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отгружены и не оплачены вовремя покупателями. По каждой отгрузке в описи указывается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наименование покупателя и 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переданы в переработку. В описи указывается наименование перерабатывающей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бухучета, дата передачи, номера и даты документов;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остатки топлива в баках по каждому транспортному средству;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топливо, которое хранится в емкостях.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специальными измерителями или мерками;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путем слива или заправки до полного бака;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по показаниям бортового компьютера или стрелочного индикатора уровня топлива.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пломбирует подсобные помещения, подвалы и другие места, где есть отдельные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выходы;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проверяет исправность весов и измерительных приборов и сроки их клеймения.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Фактическое наличие продуктов определяется путем пересчета, взвешивания, измерения. Вес наливных продуктов определяется путем обмеров и технических 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расчетов. Количество продуктов в неповрежденной упаковке – по документам поставщика.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51 – в запасе для использования;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52 – в запасе для хранения;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53 – ненадлежащего качества;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54 – поврежден;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55 – истек срок хранения.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51 – использовать;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52 – продолжить хранение;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53 – списать;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54 – отремонтировать.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сверяет остатки на счетах 201.11, 201.21, 201.22, 201.26, 201.27 с выписками из 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сверяет остатки с данными подтверждающих документов – банковскими квитанциями,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квитанциями почтового отделения, копиями сопроводительных ведомостей на сдачу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выручки инкассаторам, слипами (чеками платежных терминалов) и т. п.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3.8. Проверку наличных денег в кассе комиссия начинает с операционных касс, в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ведутся расчеты через контрольно-кассовую технику. Суммы наличных денег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 данным книги кассира-операциониста, показателям на кассовой ленте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наличные деньги;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бланки строгой отчетности;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денежные документы;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ценные бумаги.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Инвентаризация наличных денежных средств, денежных документов и бланков строгой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отчетности производится путем полного (полистного) пересчета. При проверке бланков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строгой отчетности комиссия фиксирует начальные и конечные номера бланков.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проверяет кассовую книгу, отчеты кассира, приходные и расходные кассовые ордера,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кассовых ордеров, доверенности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денег, реестр депонированных сумм и другие документы кассовой дисциплины;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сверяет суммы, оприходованные в кассу, с суммами, списанными с лицевого (расчетного)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счета;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следующих особенностей: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определяет сроки возникновения задолженности;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выявляет суммы невыплаченной зарплаты (депонированные суммы), а также переплаты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сотрудникам;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сверяет данные бухучета с суммами в актах сверки с покупателями (заказчиками)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 также с бюджетом и внебюджетными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проверяет обоснованность задолженности по недостачам, хищениям и ущербам;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выявляет кредиторскую задолженность, не востребованную кредиторами,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дебиторскую задолженность, безнадежную к взысканию и сомнительную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положением о задолженности.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 данных на балансовых счетах по соответствующим группам плательщиков (кредиторов).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 При инвентаризации расходов будущих периодов комиссия проверяет: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соответствие периода учета расходов периоду, который установлен в учетной политике;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правильность сумм, списываемых на расходы текущего года.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среднедневная сумма расходов на оплату труда;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сумма отчислений на 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отнесения полученных доходов к доходам будущих периодов. К доходам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относятся в том числе: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доходы от аренды;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наличия остатков.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09.12.2016 № 231н.</w:t>
      </w:r>
    </w:p>
    <w:p w:rsidR="00E20F57" w:rsidRPr="004E76A8" w:rsidRDefault="004E76A8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E76A8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не менее 2/3 от общего числа членов комиссии.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Если кворума нет, председатель должен перенести заседание на новую дату, которая попадает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период инвентаризации. Эти правила 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с соблюдением кворума устанавливаются также для комиссии по поступлению и выбытию активов, 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она проводит инвентаризацию перед списанием имущества и в других установленных настоящим положением случаях.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Решения и заключения комиссии оформляются документально – в инвентаризационных описях, актах,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ведомостях.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 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инвентаризации передаются в бухгалтерию для выверки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фактического наличия имущественно-материальных и других ценностей,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акте о результатах инвентаризации (ф. 0510463).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подписывается всеми членами инвентаризационной комиссии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4.6. На суммы выявленных излишков, недостач основных средств, нематериальных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4E76A8">
        <w:rPr>
          <w:lang w:val="ru-RU"/>
        </w:rPr>
        <w:br/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24 приложения № 1 к СГС «Учетная политика, оценочные значения и ошибки».</w:t>
      </w:r>
    </w:p>
    <w:p w:rsidR="00E20F57" w:rsidRPr="004E76A8" w:rsidRDefault="004E76A8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E76A8">
        <w:rPr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видео- и фотофиксации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лиц. Инвентаризируется имущество в структурных подразделениях учреждения, филиале, складе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с помощью видео- и фотофиксации в режиме реального времени.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включая опечатывание помещений по окончании инвентаризации, если оно проводится. 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Файлы с  видео- и фотофиксацией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по окончании инвентаризации передаются в электронный архив.</w:t>
      </w:r>
    </w:p>
    <w:p w:rsidR="00E20F57" w:rsidRPr="004E76A8" w:rsidRDefault="004E76A8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E76A8">
        <w:rPr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E20F57" w:rsidRPr="004E76A8" w:rsidRDefault="004E7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6A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E20F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E20F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E20F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товары и готовая продукция, по которым не было движения в 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E20F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E20F57" w:rsidRPr="006F41F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 и кредиторская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1 октября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выявления безнадежной и сомнительной задолженности в целях списания с балансового учета;</w:t>
            </w:r>
          </w:p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1 января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подтверждения данных о задолженности в 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0F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E20F57" w:rsidRPr="006F41F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4E76A8">
              <w:rPr>
                <w:lang w:val="ru-RU"/>
              </w:rPr>
              <w:br/>
            </w: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</w:p>
          <w:p w:rsidR="00E20F57" w:rsidRPr="004E76A8" w:rsidRDefault="00E20F57">
            <w:pPr>
              <w:rPr>
                <w:lang w:val="ru-RU"/>
              </w:rPr>
            </w:pPr>
          </w:p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20F57" w:rsidRPr="004E76A8" w:rsidRDefault="004E7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 проведении инвентаризации (ф. 0510439)</w:t>
            </w:r>
          </w:p>
        </w:tc>
      </w:tr>
      <w:tr w:rsidR="00E20F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4E76A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F57" w:rsidRDefault="00E20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F57" w:rsidRDefault="00E20F57">
      <w:pPr>
        <w:rPr>
          <w:rFonts w:hAnsi="Times New Roman" w:cs="Times New Roman"/>
          <w:color w:val="000000"/>
          <w:sz w:val="24"/>
          <w:szCs w:val="24"/>
        </w:rPr>
      </w:pPr>
    </w:p>
    <w:sectPr w:rsidR="00E20F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93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F3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57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E76A8"/>
    <w:rsid w:val="004F7E17"/>
    <w:rsid w:val="005A05CE"/>
    <w:rsid w:val="00653AF6"/>
    <w:rsid w:val="006F41F5"/>
    <w:rsid w:val="00B73A5A"/>
    <w:rsid w:val="00E20F5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6D0AE-7120-4FF9-9C19-B79915A8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76A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4755</Words>
  <Characters>27109</Characters>
  <Application>Microsoft Office Word</Application>
  <DocSecurity>0</DocSecurity>
  <Lines>225</Lines>
  <Paragraphs>63</Paragraphs>
  <ScaleCrop>false</ScaleCrop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2024-06-18T09:00:00Z</dcterms:modified>
</cp:coreProperties>
</file>