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209B" w:rsidRDefault="001C209B" w:rsidP="001C209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5</w:t>
      </w:r>
    </w:p>
    <w:p w:rsidR="001C209B" w:rsidRDefault="001C209B" w:rsidP="001C20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муниципальной программе </w:t>
      </w:r>
    </w:p>
    <w:p w:rsidR="001C209B" w:rsidRDefault="001C209B" w:rsidP="001C20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Любомировского  сельского поселения</w:t>
      </w:r>
    </w:p>
    <w:p w:rsidR="001C209B" w:rsidRDefault="001C209B" w:rsidP="001C20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Таврического муниципального </w:t>
      </w:r>
    </w:p>
    <w:p w:rsidR="001C209B" w:rsidRDefault="001C209B" w:rsidP="001C20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района Омской области</w:t>
      </w:r>
    </w:p>
    <w:p w:rsidR="001C209B" w:rsidRDefault="001C209B" w:rsidP="001C20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«Устойчивое развитие территории </w:t>
      </w:r>
    </w:p>
    <w:p w:rsidR="001C209B" w:rsidRDefault="001C209B" w:rsidP="001C20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Любомировского сельского поселения </w:t>
      </w:r>
    </w:p>
    <w:p w:rsidR="001C209B" w:rsidRDefault="001C209B" w:rsidP="001C20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Таврического муниципального района </w:t>
      </w:r>
    </w:p>
    <w:p w:rsidR="001C209B" w:rsidRDefault="001C209B" w:rsidP="001C20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Омской области на 2020-202</w:t>
      </w:r>
      <w:r w:rsidR="009D5EA3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годы»</w:t>
      </w:r>
    </w:p>
    <w:p w:rsidR="001C209B" w:rsidRDefault="001C209B" w:rsidP="006105F4">
      <w:pPr>
        <w:rPr>
          <w:sz w:val="28"/>
          <w:szCs w:val="28"/>
        </w:rPr>
      </w:pP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Подпрограмма "Развитие экономического потенциала    Люб</w:t>
      </w:r>
      <w:r w:rsidR="0048255A">
        <w:rPr>
          <w:rFonts w:ascii="Times New Roman" w:hAnsi="Times New Roman"/>
          <w:b/>
          <w:sz w:val="28"/>
          <w:szCs w:val="28"/>
        </w:rPr>
        <w:t xml:space="preserve">омировского сельского  поселения </w:t>
      </w:r>
      <w:r w:rsidRPr="006535EB">
        <w:rPr>
          <w:rFonts w:ascii="Times New Roman" w:hAnsi="Times New Roman"/>
          <w:b/>
          <w:sz w:val="28"/>
          <w:szCs w:val="28"/>
        </w:rPr>
        <w:t xml:space="preserve"> Таврического муни</w:t>
      </w:r>
      <w:r>
        <w:rPr>
          <w:rFonts w:ascii="Times New Roman" w:hAnsi="Times New Roman"/>
          <w:b/>
          <w:sz w:val="28"/>
          <w:szCs w:val="28"/>
        </w:rPr>
        <w:t xml:space="preserve">ципального района Омской </w:t>
      </w:r>
      <w:r w:rsidR="00440D87">
        <w:rPr>
          <w:rFonts w:ascii="Times New Roman" w:hAnsi="Times New Roman"/>
          <w:b/>
          <w:sz w:val="28"/>
          <w:szCs w:val="28"/>
        </w:rPr>
        <w:t xml:space="preserve">  области </w:t>
      </w:r>
      <w:r>
        <w:rPr>
          <w:rFonts w:ascii="Times New Roman" w:hAnsi="Times New Roman"/>
          <w:b/>
          <w:sz w:val="28"/>
          <w:szCs w:val="28"/>
        </w:rPr>
        <w:t>на 2020-202</w:t>
      </w:r>
      <w:r w:rsidR="009D5EA3">
        <w:rPr>
          <w:rFonts w:ascii="Times New Roman" w:hAnsi="Times New Roman"/>
          <w:b/>
          <w:sz w:val="28"/>
          <w:szCs w:val="28"/>
        </w:rPr>
        <w:t>7</w:t>
      </w:r>
      <w:r w:rsidRPr="006535EB">
        <w:rPr>
          <w:rFonts w:ascii="Times New Roman" w:hAnsi="Times New Roman"/>
          <w:b/>
          <w:sz w:val="28"/>
          <w:szCs w:val="28"/>
        </w:rPr>
        <w:t xml:space="preserve"> годы»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  <w:highlight w:val="yellow"/>
        </w:rPr>
      </w:pP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Раздел 1. Паспорт 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подпрограммы муниципальной программы Любомировского сельского поселения Таврического муниципального района Омской области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  <w:highlight w:val="yellow"/>
        </w:rPr>
      </w:pP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70"/>
        <w:gridCol w:w="5777"/>
      </w:tblGrid>
      <w:tr w:rsidR="007B7281" w:rsidRPr="006535EB" w:rsidTr="00CB17D5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Наименование муниципальной программы Любомировского сельского поселения Таврического муниципального района Омской области </w:t>
            </w: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«Устойчивое развитие территории Любомировского сельского поселения Таврического муниципально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го района Омской области на 2020-202</w:t>
            </w:r>
            <w:r w:rsidR="009D5EA3">
              <w:rPr>
                <w:rFonts w:ascii="Times New Roman" w:hAnsi="Times New Roman"/>
                <w:sz w:val="28"/>
                <w:szCs w:val="28"/>
                <w:lang w:eastAsia="en-US"/>
              </w:rPr>
              <w:t>7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годы» 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br/>
              <w:t xml:space="preserve">(далее – муниципальная программа) </w:t>
            </w:r>
          </w:p>
        </w:tc>
      </w:tr>
      <w:tr w:rsidR="007B7281" w:rsidRPr="006535EB" w:rsidTr="00CB17D5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yellow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Наименование подпрограммы муниципальной программы Любомировского сельского поселения Таврического муниципального района Омской области </w:t>
            </w: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281" w:rsidRPr="006535EB" w:rsidRDefault="007B7281" w:rsidP="00CB17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«Развитие экономического потенциала   Любомировского  сельского  поселения Таврического муниципально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го района Омской области на 2020-202</w:t>
            </w:r>
            <w:r w:rsidR="009D5EA3">
              <w:rPr>
                <w:rFonts w:ascii="Times New Roman" w:hAnsi="Times New Roman"/>
                <w:sz w:val="28"/>
                <w:szCs w:val="28"/>
                <w:lang w:eastAsia="en-US"/>
              </w:rPr>
              <w:t>7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годы»</w:t>
            </w:r>
          </w:p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eastAsia="en-US"/>
              </w:rPr>
            </w:pPr>
          </w:p>
        </w:tc>
      </w:tr>
      <w:tr w:rsidR="007B7281" w:rsidRPr="006535EB" w:rsidTr="00CB17D5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Наименование исполнительно-распорядительного органа Любомировского сельского поселения Таврического муниципального района Омской области, являющегося соисполнителем  муниципальной целевой программы</w:t>
            </w: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eastAsia="en-US"/>
              </w:rPr>
            </w:pPr>
          </w:p>
        </w:tc>
      </w:tr>
      <w:tr w:rsidR="007B7281" w:rsidRPr="006535EB" w:rsidTr="00CB17D5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Наименование исполнительно-</w:t>
            </w: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lastRenderedPageBreak/>
              <w:t>распорядительного органа Таврического муниципального района Омской области, являющегося исполнителем основного мероприятия, исполнителем ведомственной целевой программы</w:t>
            </w: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 xml:space="preserve">Администрация Любомировского сельского поселения Таврического муниципального 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 xml:space="preserve">района Омской области </w:t>
            </w:r>
          </w:p>
        </w:tc>
      </w:tr>
      <w:tr w:rsidR="007B7281" w:rsidRPr="006535EB" w:rsidTr="00CB17D5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lastRenderedPageBreak/>
              <w:t>Наименование исполнительно-распорядительного органа Любомировского сельского поселения Таврического муниципального района Омской области, являющегося исполнителем мероприятия</w:t>
            </w: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281" w:rsidRPr="00243761" w:rsidRDefault="007B7281" w:rsidP="00CB17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Администрация Любомировского сельского поселения Таврического муниципального района Омской области, </w:t>
            </w:r>
            <w:r w:rsidRPr="00243761">
              <w:rPr>
                <w:rFonts w:ascii="Times New Roman" w:hAnsi="Times New Roman"/>
                <w:sz w:val="28"/>
                <w:szCs w:val="28"/>
                <w:lang w:eastAsia="en-US"/>
              </w:rPr>
              <w:t>М</w:t>
            </w:r>
            <w:r w:rsidR="007E7BF0" w:rsidRPr="00243761">
              <w:rPr>
                <w:rFonts w:ascii="Times New Roman" w:hAnsi="Times New Roman"/>
                <w:sz w:val="28"/>
                <w:szCs w:val="28"/>
                <w:lang w:eastAsia="en-US"/>
              </w:rPr>
              <w:t>У</w:t>
            </w:r>
            <w:r w:rsidRPr="0024376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«Любомировский Ц</w:t>
            </w:r>
            <w:r w:rsidR="007E7BF0" w:rsidRPr="00243761">
              <w:rPr>
                <w:rFonts w:ascii="Times New Roman" w:hAnsi="Times New Roman"/>
                <w:sz w:val="28"/>
                <w:szCs w:val="28"/>
                <w:lang w:eastAsia="en-US"/>
              </w:rPr>
              <w:t>ХД</w:t>
            </w:r>
            <w:r w:rsidRPr="00243761">
              <w:rPr>
                <w:rFonts w:ascii="Times New Roman" w:hAnsi="Times New Roman"/>
                <w:sz w:val="28"/>
                <w:szCs w:val="28"/>
                <w:lang w:eastAsia="en-US"/>
              </w:rPr>
              <w:t>»</w:t>
            </w:r>
          </w:p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7B7281" w:rsidRPr="006535EB" w:rsidTr="00CB17D5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Сроки реализации подпрограммы</w:t>
            </w:r>
          </w:p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2020 – 202</w:t>
            </w:r>
            <w:r w:rsidR="009D5EA3">
              <w:rPr>
                <w:rFonts w:ascii="Times New Roman" w:hAnsi="Times New Roman"/>
                <w:sz w:val="28"/>
                <w:szCs w:val="28"/>
                <w:lang w:eastAsia="en-US"/>
              </w:rPr>
              <w:t>7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годы</w:t>
            </w:r>
          </w:p>
        </w:tc>
      </w:tr>
      <w:tr w:rsidR="007B7281" w:rsidRPr="006535EB" w:rsidTr="00CB17D5">
        <w:trPr>
          <w:trHeight w:val="4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Цель подпрограммы </w:t>
            </w: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Создание благоприятных условий для экономического развития и повышения экономического потенциала Любомировского сельского поселения Таврического </w:t>
            </w:r>
            <w:r w:rsidR="009D5EA3"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муниципального района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</w:tr>
      <w:tr w:rsidR="007B7281" w:rsidRPr="006535EB" w:rsidTr="00CB17D5">
        <w:trPr>
          <w:trHeight w:val="328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yellow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1 Энергосбережение</w:t>
            </w:r>
          </w:p>
          <w:p w:rsidR="007B7281" w:rsidRPr="006535EB" w:rsidRDefault="007B7281" w:rsidP="00CB17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2. Повышение занятости населения</w:t>
            </w:r>
          </w:p>
          <w:p w:rsidR="007B7281" w:rsidRPr="006535EB" w:rsidRDefault="007B7281" w:rsidP="00CB17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3.Создание условий для формирования структуры собственности поселения</w:t>
            </w:r>
          </w:p>
          <w:p w:rsidR="007B7281" w:rsidRPr="006535EB" w:rsidRDefault="007B7281" w:rsidP="00CB17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4. Повышение эффективности управления муниципальными  финансами, устойчивое и эффективное осуществление своих полномочий Администрацией Любомировского сельского поселения Таврического муниципального района в соответствии с законодательством</w:t>
            </w:r>
          </w:p>
        </w:tc>
      </w:tr>
      <w:tr w:rsidR="007B7281" w:rsidRPr="006535EB" w:rsidTr="00CB17D5">
        <w:trPr>
          <w:trHeight w:val="647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yellow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Перечень основных мероприятий и (или) ведомственных целевых программ </w:t>
            </w: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7BF0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Основное мероприятие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</w:p>
          <w:p w:rsidR="007B7281" w:rsidRPr="006535EB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1. "Энергосбережение и повышение энергетической эффективности Любомировского сельского поселения ".</w:t>
            </w:r>
          </w:p>
          <w:p w:rsidR="007E7BF0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Основное мероприятие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</w:p>
          <w:p w:rsidR="007B7281" w:rsidRPr="006535EB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2. "Занятость населения Любомировского сельского поселения ".</w:t>
            </w:r>
          </w:p>
          <w:p w:rsidR="007E7BF0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Основное мероприятие </w:t>
            </w:r>
          </w:p>
          <w:p w:rsidR="007B7281" w:rsidRPr="006535EB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lastRenderedPageBreak/>
              <w:t>3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. “Формирование структуры собственности” </w:t>
            </w:r>
          </w:p>
          <w:p w:rsidR="007E7BF0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Основное мероприятие</w:t>
            </w:r>
          </w:p>
          <w:p w:rsidR="007B7281" w:rsidRPr="006535EB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4. “Совершенствование муниципального управления”</w:t>
            </w:r>
          </w:p>
          <w:p w:rsidR="007E7BF0" w:rsidRPr="007E7BF0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7E7BF0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Основное мероприятие </w:t>
            </w:r>
          </w:p>
          <w:p w:rsidR="007B7281" w:rsidRPr="006535EB" w:rsidRDefault="007B7281" w:rsidP="00CB17D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5. «Обеспечение эффективного функционирования  деятельности администрации Любомировского  сельского поселения»</w:t>
            </w:r>
          </w:p>
        </w:tc>
      </w:tr>
      <w:tr w:rsidR="007B7281" w:rsidRPr="006535EB" w:rsidTr="00CB17D5">
        <w:trPr>
          <w:trHeight w:val="701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yellow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lastRenderedPageBreak/>
              <w:t>Объемы и источники финансирования подпрограммы в целом и по годам ее реализации</w:t>
            </w:r>
          </w:p>
        </w:tc>
        <w:tc>
          <w:tcPr>
            <w:tcW w:w="5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7281" w:rsidRPr="006535EB" w:rsidRDefault="007B7281" w:rsidP="00CB17D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Общие расходы муниципального бюджета составят: </w:t>
            </w:r>
            <w:r w:rsidR="000F273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231523">
              <w:rPr>
                <w:rFonts w:ascii="Times New Roman" w:hAnsi="Times New Roman"/>
                <w:b/>
                <w:sz w:val="28"/>
                <w:szCs w:val="28"/>
              </w:rPr>
              <w:t>48 370 046,58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рублей в ценах соответствующих лет, в том числе:</w:t>
            </w:r>
          </w:p>
          <w:p w:rsidR="009D5EA3" w:rsidRPr="0040538C" w:rsidRDefault="009D5EA3" w:rsidP="009D5E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>- в 2020 году –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>4 440 860,11 рублей;</w:t>
            </w:r>
          </w:p>
          <w:p w:rsidR="009D5EA3" w:rsidRPr="0040538C" w:rsidRDefault="009D5EA3" w:rsidP="009D5E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>- в 2021 году –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>4 992 118,19 рублей</w:t>
            </w:r>
          </w:p>
          <w:p w:rsidR="009D5EA3" w:rsidRPr="0040538C" w:rsidRDefault="009D5EA3" w:rsidP="009D5E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>- в 2022 году –5 225 934,40 рублей</w:t>
            </w:r>
          </w:p>
          <w:p w:rsidR="009D5EA3" w:rsidRPr="0040538C" w:rsidRDefault="009D5EA3" w:rsidP="009D5E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>- в 2023 году –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6288990,82</w:t>
            </w: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рублей</w:t>
            </w:r>
          </w:p>
          <w:p w:rsidR="009D5EA3" w:rsidRPr="0040538C" w:rsidRDefault="009D5EA3" w:rsidP="009D5E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- в 2024 году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- </w:t>
            </w:r>
            <w:bookmarkStart w:id="0" w:name="_Hlk168476426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9110871,58</w:t>
            </w: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bookmarkEnd w:id="0"/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>рублей</w:t>
            </w:r>
          </w:p>
          <w:p w:rsidR="009D5EA3" w:rsidRPr="0040538C" w:rsidRDefault="009D5EA3" w:rsidP="009D5E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>- в 2025 году –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6345671,47</w:t>
            </w: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рублей</w:t>
            </w:r>
          </w:p>
          <w:p w:rsidR="009D5EA3" w:rsidRPr="006B35DA" w:rsidRDefault="009D5EA3" w:rsidP="009D5E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>- в 2026 году –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6212643,88</w:t>
            </w:r>
            <w:r w:rsidRPr="0040538C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рублей</w:t>
            </w:r>
            <w:r w:rsidRPr="0040538C">
              <w:rPr>
                <w:rFonts w:ascii="Times New Roman" w:hAnsi="Times New Roman"/>
                <w:sz w:val="28"/>
                <w:szCs w:val="28"/>
              </w:rPr>
              <w:t>.»;</w:t>
            </w:r>
          </w:p>
          <w:p w:rsidR="007B7281" w:rsidRPr="006535EB" w:rsidRDefault="009D5EA3" w:rsidP="00CB17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 в 2027 году – 6 252956,13 рублей</w:t>
            </w:r>
          </w:p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7B7281" w:rsidRPr="006535EB" w:rsidRDefault="007B7281" w:rsidP="00CB17D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highlight w:val="yellow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Источниками финансирования подпрограммы являются налоговые и неналоговые доходы, поступления нецелевого и целевого характера</w:t>
            </w:r>
          </w:p>
        </w:tc>
      </w:tr>
      <w:tr w:rsidR="007B7281" w:rsidRPr="006535EB" w:rsidTr="00CB17D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281" w:rsidRPr="006535EB" w:rsidRDefault="007B7281" w:rsidP="00CB17D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Ожидаемые результаты реализации подпрограммы (по годам и по итогам реализации)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281" w:rsidRPr="006535EB" w:rsidRDefault="007B7281" w:rsidP="00CB17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Реализация подпрограммы позволит:</w:t>
            </w:r>
          </w:p>
          <w:p w:rsidR="007B7281" w:rsidRPr="006535EB" w:rsidRDefault="007B7281" w:rsidP="00CB17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1.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ab/>
              <w:t xml:space="preserve">Снизить удельный расход электрической энергии на снабжение органов местного самоуправления и муниципальных учреждений (в расчете на 1 кв. метр общей площади) до 24,937 </w:t>
            </w:r>
            <w:proofErr w:type="spellStart"/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кВт.ч</w:t>
            </w:r>
            <w:proofErr w:type="spellEnd"/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/</w:t>
            </w:r>
            <w:proofErr w:type="spellStart"/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кв.м</w:t>
            </w:r>
            <w:proofErr w:type="spellEnd"/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;</w:t>
            </w:r>
          </w:p>
          <w:p w:rsidR="007B7281" w:rsidRPr="006535EB" w:rsidRDefault="007B7281" w:rsidP="00CB17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2.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ab/>
              <w:t>Снизить удельный расход тепловой энергии на снабжение органов местного самоуправления и муниципальных учреждений (в расчете на 1 кв. метр общей площади) до  0,194 Гкал/кв.м;</w:t>
            </w:r>
          </w:p>
          <w:p w:rsidR="007B7281" w:rsidRPr="006535EB" w:rsidRDefault="007B7281" w:rsidP="00CB17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3.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ab/>
              <w:t>Снизить удельный расход холодной воды на снабжение органов местного самоуправления и муниципальных учреждений (в расчете на 1 человека) до 15,893 куб.м/чел.;</w:t>
            </w:r>
          </w:p>
          <w:p w:rsidR="007B7281" w:rsidRPr="006535EB" w:rsidRDefault="007B7281" w:rsidP="00CB17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4.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ab/>
              <w:t xml:space="preserve">Снижение уровня общей безработицы не менее чем на </w:t>
            </w:r>
            <w:r w:rsidR="001D5D53">
              <w:rPr>
                <w:rFonts w:ascii="Times New Roman" w:hAnsi="Times New Roman"/>
                <w:sz w:val="28"/>
                <w:szCs w:val="28"/>
                <w:lang w:eastAsia="en-US"/>
              </w:rPr>
              <w:t>6,7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процентов.</w:t>
            </w:r>
          </w:p>
          <w:p w:rsidR="007B7281" w:rsidRPr="006535EB" w:rsidRDefault="000E7253" w:rsidP="00CB17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5</w:t>
            </w:r>
            <w:r w:rsidR="007B7281"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  <w:r w:rsidR="007B7281"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ab/>
              <w:t>Темп роста доходов от использования м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униципальной собственности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(2020 год – 100 процентов, 2021 год – 100 процентов, 2022 год – 100 процентов, 2023год – 100 процентов, 2024 год – 100 процентов, 2025 год – 100 процентов, 2026</w:t>
            </w:r>
            <w:r w:rsidR="007B7281"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 – 100 процентов.</w:t>
            </w:r>
          </w:p>
          <w:p w:rsidR="007B7281" w:rsidRDefault="007B7281" w:rsidP="00CB17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ab/>
            </w:r>
            <w:r w:rsidR="00B000EF">
              <w:rPr>
                <w:rFonts w:ascii="Times New Roman" w:hAnsi="Times New Roman"/>
                <w:sz w:val="28"/>
                <w:szCs w:val="28"/>
                <w:lang w:eastAsia="en-US"/>
              </w:rPr>
              <w:t>6.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Степень достижения максимально возможной оценки качества организации и осуществления бюджетного процесса в Администрации Любомировс</w:t>
            </w:r>
            <w:r w:rsidR="000E7253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кого сельского поселения  (2020 </w:t>
            </w:r>
            <w:r w:rsidRPr="006535EB">
              <w:rPr>
                <w:rFonts w:ascii="Times New Roman" w:hAnsi="Times New Roman"/>
                <w:sz w:val="28"/>
                <w:szCs w:val="28"/>
                <w:lang w:eastAsia="en-US"/>
              </w:rPr>
              <w:t>год – 85,7</w:t>
            </w:r>
            <w:r w:rsidR="007E7BF0">
              <w:rPr>
                <w:rFonts w:ascii="Times New Roman" w:hAnsi="Times New Roman"/>
                <w:sz w:val="28"/>
                <w:szCs w:val="28"/>
                <w:lang w:eastAsia="en-US"/>
              </w:rPr>
              <w:t>)</w:t>
            </w:r>
          </w:p>
          <w:p w:rsidR="00B000EF" w:rsidRPr="00B31713" w:rsidRDefault="00B000EF" w:rsidP="00B000EF">
            <w:pPr>
              <w:numPr>
                <w:ilvl w:val="0"/>
                <w:numId w:val="3"/>
              </w:num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B31713">
              <w:rPr>
                <w:rFonts w:ascii="Times New Roman" w:hAnsi="Times New Roman"/>
                <w:sz w:val="28"/>
                <w:szCs w:val="28"/>
              </w:rPr>
              <w:t>. Количество своевременно рассмотренных обращений в администрацию физических и юридических лиц</w:t>
            </w:r>
            <w:r w:rsidRPr="00B31713">
              <w:rPr>
                <w:rFonts w:ascii="Times New Roman" w:hAnsi="Times New Roman"/>
                <w:color w:val="000000"/>
                <w:sz w:val="28"/>
                <w:szCs w:val="28"/>
              </w:rPr>
              <w:t>:</w:t>
            </w:r>
          </w:p>
          <w:p w:rsidR="00B000EF" w:rsidRPr="00B31713" w:rsidRDefault="00B000EF" w:rsidP="00B000E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31713">
              <w:rPr>
                <w:rFonts w:ascii="Times New Roman" w:hAnsi="Times New Roman"/>
                <w:sz w:val="28"/>
                <w:szCs w:val="28"/>
              </w:rPr>
              <w:t>- в 2020 году – 100%;</w:t>
            </w:r>
          </w:p>
          <w:p w:rsidR="00B000EF" w:rsidRPr="00B31713" w:rsidRDefault="00B000EF" w:rsidP="00B000E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31713">
              <w:rPr>
                <w:rFonts w:ascii="Times New Roman" w:hAnsi="Times New Roman"/>
                <w:sz w:val="28"/>
                <w:szCs w:val="28"/>
              </w:rPr>
              <w:t>- в 2021 году –100% ;</w:t>
            </w:r>
          </w:p>
          <w:p w:rsidR="00B000EF" w:rsidRPr="00B31713" w:rsidRDefault="00B000EF" w:rsidP="00B000E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31713">
              <w:rPr>
                <w:rFonts w:ascii="Times New Roman" w:hAnsi="Times New Roman"/>
                <w:sz w:val="28"/>
                <w:szCs w:val="28"/>
              </w:rPr>
              <w:t>- в 2022 году – 100%;</w:t>
            </w:r>
          </w:p>
          <w:p w:rsidR="00B000EF" w:rsidRPr="00B31713" w:rsidRDefault="00B000EF" w:rsidP="00B000E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31713">
              <w:rPr>
                <w:rFonts w:ascii="Times New Roman" w:hAnsi="Times New Roman"/>
                <w:sz w:val="28"/>
                <w:szCs w:val="28"/>
              </w:rPr>
              <w:t>- в 2023 году – 100%;</w:t>
            </w:r>
          </w:p>
          <w:p w:rsidR="00B000EF" w:rsidRPr="00B31713" w:rsidRDefault="00B000EF" w:rsidP="00B000E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31713">
              <w:rPr>
                <w:rFonts w:ascii="Times New Roman" w:hAnsi="Times New Roman"/>
                <w:sz w:val="28"/>
                <w:szCs w:val="28"/>
              </w:rPr>
              <w:t>- в 2024 году – 100%;</w:t>
            </w:r>
          </w:p>
          <w:p w:rsidR="00B000EF" w:rsidRPr="00B31713" w:rsidRDefault="00B000EF" w:rsidP="00B000E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31713">
              <w:rPr>
                <w:rFonts w:ascii="Times New Roman" w:hAnsi="Times New Roman"/>
                <w:sz w:val="28"/>
                <w:szCs w:val="28"/>
              </w:rPr>
              <w:t>- в 2025 году –100% ;</w:t>
            </w:r>
          </w:p>
          <w:p w:rsidR="00B000EF" w:rsidRPr="001E3789" w:rsidRDefault="00B000EF" w:rsidP="00B000E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highlight w:val="red"/>
              </w:rPr>
            </w:pPr>
            <w:r w:rsidRPr="00B31713">
              <w:rPr>
                <w:rFonts w:ascii="Times New Roman" w:hAnsi="Times New Roman"/>
                <w:sz w:val="28"/>
                <w:szCs w:val="28"/>
              </w:rPr>
              <w:t>- в 2026 году – 100%;</w:t>
            </w:r>
          </w:p>
          <w:p w:rsidR="00B000EF" w:rsidRPr="006535EB" w:rsidRDefault="00B000EF" w:rsidP="00CB17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550" w:rsidRDefault="004A7550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lastRenderedPageBreak/>
        <w:t xml:space="preserve">Раздел 2.  Характеристика текущего состояния социально-экономического развития Любомировского сельского поселения Таврического муниципального района Омской области, в рамках которой предполагается реализация подпрограммы, основные проблемы, оценка причин их возникновения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и прогноз ее развития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В Любомировском се</w:t>
      </w:r>
      <w:r w:rsidR="00E1019C">
        <w:rPr>
          <w:rFonts w:ascii="Times New Roman" w:hAnsi="Times New Roman"/>
          <w:sz w:val="28"/>
          <w:szCs w:val="28"/>
        </w:rPr>
        <w:t>льском поселении начиная с  2015</w:t>
      </w:r>
      <w:r w:rsidRPr="006535EB">
        <w:rPr>
          <w:rFonts w:ascii="Times New Roman" w:hAnsi="Times New Roman"/>
          <w:sz w:val="28"/>
          <w:szCs w:val="28"/>
        </w:rPr>
        <w:t xml:space="preserve"> года, проводятся мероприятия по реализации требований федерального законодательства в области энергосбережения и повышения энергетической эффективности в поселении. В этот период реализация закона распространялась в основном на организации и учреждения бюджетной сферы и жилищно-коммунального комплекса.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18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В целях создания экономических и организационных условий для эффективного использования энергетических ресурсов и повышения энергоэффективности экономики по</w:t>
      </w:r>
      <w:r w:rsidR="00F071F1">
        <w:rPr>
          <w:rFonts w:ascii="Times New Roman" w:hAnsi="Times New Roman"/>
          <w:sz w:val="28"/>
          <w:szCs w:val="28"/>
        </w:rPr>
        <w:t>селения, в пер</w:t>
      </w:r>
      <w:r w:rsidR="0048767A">
        <w:rPr>
          <w:rFonts w:ascii="Times New Roman" w:hAnsi="Times New Roman"/>
          <w:sz w:val="28"/>
          <w:szCs w:val="28"/>
        </w:rPr>
        <w:t>иод с 2015 по 2019</w:t>
      </w:r>
      <w:r w:rsidRPr="006535EB">
        <w:rPr>
          <w:rFonts w:ascii="Times New Roman" w:hAnsi="Times New Roman"/>
          <w:sz w:val="28"/>
          <w:szCs w:val="28"/>
        </w:rPr>
        <w:t xml:space="preserve"> годы проводились работы по установке автоматических таймеров включения и отключения уличного освещения, приобретение энергосберегающих ламп, утеплению фасадов зданий, установке энергосберегающих окон, что в значительной степени позволило сократить  потребление топливно-энергетических ресурсов в сопоставимых условиях к уровню 2009 года. В 2012 году  были проведены первые обязательные энергетические обследования объектов муниципальной собственности, что позволило рассчитать потенциал энергосбережения и сформировать перечень технических мероприятий по энергосбережению и повышению энергетической эффективности, рекомендуемых к проведению в целях обеспечения сокращения потребления топливно-энергетических ресурсов в перспективе до 2020 года.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Процесс старения населения сопровождаться также старением его трудоспособной части. Постарение населения неблагоприятно влияет на состав трудовых ресурсов, их мобильность, в том числе профессиональную.</w:t>
      </w:r>
    </w:p>
    <w:p w:rsidR="007B7281" w:rsidRPr="006535EB" w:rsidRDefault="00203D38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01 января 2019</w:t>
      </w:r>
      <w:r w:rsidR="007B7281" w:rsidRPr="006535EB">
        <w:rPr>
          <w:rFonts w:ascii="Times New Roman" w:hAnsi="Times New Roman"/>
          <w:sz w:val="28"/>
          <w:szCs w:val="28"/>
        </w:rPr>
        <w:t xml:space="preserve"> года числ</w:t>
      </w:r>
      <w:r w:rsidR="00E1019C">
        <w:rPr>
          <w:rFonts w:ascii="Times New Roman" w:hAnsi="Times New Roman"/>
          <w:sz w:val="28"/>
          <w:szCs w:val="28"/>
        </w:rPr>
        <w:t>енность населения составила 2236</w:t>
      </w:r>
      <w:r>
        <w:rPr>
          <w:rFonts w:ascii="Times New Roman" w:hAnsi="Times New Roman"/>
          <w:sz w:val="28"/>
          <w:szCs w:val="28"/>
        </w:rPr>
        <w:t xml:space="preserve"> человек</w:t>
      </w:r>
      <w:r w:rsidR="007B7281" w:rsidRPr="006535EB">
        <w:rPr>
          <w:rFonts w:ascii="Times New Roman" w:hAnsi="Times New Roman"/>
          <w:sz w:val="28"/>
          <w:szCs w:val="28"/>
        </w:rPr>
        <w:t xml:space="preserve">, . Численность населения в трудоспособном возрасте </w:t>
      </w:r>
      <w:r w:rsidR="00EA0F59">
        <w:rPr>
          <w:rFonts w:ascii="Times New Roman" w:hAnsi="Times New Roman"/>
          <w:sz w:val="28"/>
          <w:szCs w:val="28"/>
        </w:rPr>
        <w:t>1250</w:t>
      </w:r>
      <w:r w:rsidR="007B7281" w:rsidRPr="006535EB">
        <w:rPr>
          <w:rFonts w:ascii="Times New Roman" w:hAnsi="Times New Roman"/>
          <w:sz w:val="28"/>
          <w:szCs w:val="28"/>
        </w:rPr>
        <w:t xml:space="preserve"> человек, что в сравнении с предыдущим годом на </w:t>
      </w:r>
      <w:r w:rsidR="00EA0F59">
        <w:rPr>
          <w:rFonts w:ascii="Times New Roman" w:hAnsi="Times New Roman"/>
          <w:sz w:val="28"/>
          <w:szCs w:val="28"/>
        </w:rPr>
        <w:t>49</w:t>
      </w:r>
      <w:r w:rsidR="007B7281" w:rsidRPr="006535EB">
        <w:rPr>
          <w:rFonts w:ascii="Times New Roman" w:hAnsi="Times New Roman"/>
          <w:sz w:val="28"/>
          <w:szCs w:val="28"/>
        </w:rPr>
        <w:t xml:space="preserve"> человека меньше. Процесс старения населения сопровождаться также старением его трудоспособной части. Постарение населения неблагоприятно влияет на состав трудовых ресурсов, их мобильность, в том числе профессиональную.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Одной из проблем в сфере занятости населения является недостаток количества рабочих мест на территории поселения. Численность з</w:t>
      </w:r>
      <w:r w:rsidR="00203D38">
        <w:rPr>
          <w:rFonts w:ascii="Times New Roman" w:hAnsi="Times New Roman"/>
          <w:sz w:val="28"/>
          <w:szCs w:val="28"/>
        </w:rPr>
        <w:t>анятых в экономике на 01.01.2019</w:t>
      </w:r>
      <w:r w:rsidRPr="006535EB">
        <w:rPr>
          <w:rFonts w:ascii="Times New Roman" w:hAnsi="Times New Roman"/>
          <w:sz w:val="28"/>
          <w:szCs w:val="28"/>
        </w:rPr>
        <w:t xml:space="preserve"> года составляет </w:t>
      </w:r>
      <w:r w:rsidR="00EA0F59">
        <w:rPr>
          <w:rFonts w:ascii="Times New Roman" w:hAnsi="Times New Roman"/>
          <w:sz w:val="28"/>
          <w:szCs w:val="28"/>
        </w:rPr>
        <w:t>1080</w:t>
      </w:r>
      <w:r w:rsidRPr="006535EB">
        <w:rPr>
          <w:rFonts w:ascii="Times New Roman" w:hAnsi="Times New Roman"/>
          <w:sz w:val="28"/>
          <w:szCs w:val="28"/>
        </w:rPr>
        <w:t xml:space="preserve"> человек, что на </w:t>
      </w:r>
      <w:r w:rsidR="00EA0F59">
        <w:rPr>
          <w:rFonts w:ascii="Times New Roman" w:hAnsi="Times New Roman"/>
          <w:sz w:val="28"/>
          <w:szCs w:val="28"/>
        </w:rPr>
        <w:t>4,7</w:t>
      </w:r>
      <w:r w:rsidRPr="006535EB">
        <w:rPr>
          <w:rFonts w:ascii="Times New Roman" w:hAnsi="Times New Roman"/>
          <w:sz w:val="28"/>
          <w:szCs w:val="28"/>
        </w:rPr>
        <w:t>% выше соответствующего уровня прошлого года, в основном за счет занятых в других областях (вахтовики)</w:t>
      </w:r>
    </w:p>
    <w:p w:rsidR="007B7281" w:rsidRPr="006535EB" w:rsidRDefault="00EA0F59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01.01.2019</w:t>
      </w:r>
      <w:r w:rsidR="007B7281" w:rsidRPr="006535EB">
        <w:rPr>
          <w:rFonts w:ascii="Times New Roman" w:hAnsi="Times New Roman"/>
          <w:sz w:val="28"/>
          <w:szCs w:val="28"/>
        </w:rPr>
        <w:t>г численность экономически акт</w:t>
      </w:r>
      <w:r>
        <w:rPr>
          <w:rFonts w:ascii="Times New Roman" w:hAnsi="Times New Roman"/>
          <w:sz w:val="28"/>
          <w:szCs w:val="28"/>
        </w:rPr>
        <w:t>ивного населения  составила 1155</w:t>
      </w:r>
      <w:r w:rsidR="007B7281" w:rsidRPr="006535EB">
        <w:rPr>
          <w:rFonts w:ascii="Times New Roman" w:hAnsi="Times New Roman"/>
          <w:sz w:val="28"/>
          <w:szCs w:val="28"/>
        </w:rPr>
        <w:t xml:space="preserve"> человек (с учетом населения от 15 до 72 лет)</w:t>
      </w:r>
    </w:p>
    <w:p w:rsidR="007B7281" w:rsidRPr="006535EB" w:rsidRDefault="00EA0F59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На 1 января 2019</w:t>
      </w:r>
      <w:r w:rsidR="007B7281" w:rsidRPr="006535EB">
        <w:rPr>
          <w:rFonts w:ascii="Times New Roman" w:hAnsi="Times New Roman"/>
          <w:sz w:val="28"/>
          <w:szCs w:val="28"/>
        </w:rPr>
        <w:t xml:space="preserve"> года уровень общей безработицы по Любомировскому  с</w:t>
      </w:r>
      <w:r>
        <w:rPr>
          <w:rFonts w:ascii="Times New Roman" w:hAnsi="Times New Roman"/>
          <w:sz w:val="28"/>
          <w:szCs w:val="28"/>
        </w:rPr>
        <w:t>ельскому поселению составил 6,5</w:t>
      </w:r>
      <w:r w:rsidR="007B7281" w:rsidRPr="006535EB">
        <w:rPr>
          <w:rFonts w:ascii="Times New Roman" w:hAnsi="Times New Roman"/>
          <w:sz w:val="28"/>
          <w:szCs w:val="28"/>
        </w:rPr>
        <w:t xml:space="preserve"> процентов от численности экономически активного населения</w:t>
      </w:r>
      <w:r>
        <w:rPr>
          <w:rFonts w:ascii="Times New Roman" w:hAnsi="Times New Roman"/>
          <w:sz w:val="28"/>
          <w:szCs w:val="28"/>
        </w:rPr>
        <w:t>, что в сравнении с январем 2018</w:t>
      </w:r>
      <w:r w:rsidR="007B7281" w:rsidRPr="006535EB">
        <w:rPr>
          <w:rFonts w:ascii="Times New Roman" w:hAnsi="Times New Roman"/>
          <w:sz w:val="28"/>
          <w:szCs w:val="28"/>
        </w:rPr>
        <w:t xml:space="preserve"> года ниже на 0,</w:t>
      </w:r>
      <w:r>
        <w:rPr>
          <w:rFonts w:ascii="Times New Roman" w:hAnsi="Times New Roman"/>
          <w:sz w:val="28"/>
          <w:szCs w:val="28"/>
        </w:rPr>
        <w:t>2</w:t>
      </w:r>
      <w:r w:rsidR="007B7281" w:rsidRPr="006535EB">
        <w:rPr>
          <w:rFonts w:ascii="Times New Roman" w:hAnsi="Times New Roman"/>
          <w:sz w:val="28"/>
          <w:szCs w:val="28"/>
        </w:rPr>
        <w:t xml:space="preserve"> процента. Уровень общей безработицы снизился за счет участия населения в общественных и сез</w:t>
      </w:r>
      <w:r>
        <w:rPr>
          <w:rFonts w:ascii="Times New Roman" w:hAnsi="Times New Roman"/>
          <w:sz w:val="28"/>
          <w:szCs w:val="28"/>
        </w:rPr>
        <w:t>онных работах в течение 2019</w:t>
      </w:r>
      <w:r w:rsidR="007B7281" w:rsidRPr="006535EB">
        <w:rPr>
          <w:rFonts w:ascii="Times New Roman" w:hAnsi="Times New Roman"/>
          <w:sz w:val="28"/>
          <w:szCs w:val="28"/>
        </w:rPr>
        <w:t xml:space="preserve"> года и создания новых рабочих мест.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Развитие экономического потенциала зависит и от эффективности управления муниципальной собственностью. Под управлением муниципальной собственностью понимается  осуществляемая от имени Администрации Любомировского сельского поселения  Таврического муниципального района Омской области в интересах его  населения деятельность по реализации в рамках компетенции владения, пользования и распоряжения муниципальной собственностью.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Управление муниципальной собственностью осуществляется в целях: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приращения муниципальной собственности, в т.ч. увеличения доходов бюджета;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оптимизации структуры  муниципальной собственности, создания устойчивых       предпосылок экономического развития муниципального образования;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использования объектов муниципальной собственности в качестве инструмента для привлечения инвестиций в экономику муниципального образования;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повышения ликвидности объектов муниципальной собственности;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совершенствования системы учета объектов муниципальной собственности.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Учет имущества осуществляется в Реестре муниципальной собственности  Любомировского сельского поселения Таврического муниципального ра</w:t>
      </w:r>
      <w:r w:rsidR="00F071F1">
        <w:rPr>
          <w:rFonts w:ascii="Times New Roman" w:hAnsi="Times New Roman"/>
          <w:sz w:val="28"/>
          <w:szCs w:val="28"/>
        </w:rPr>
        <w:t>йона. По состоянию на 01.01.2019</w:t>
      </w:r>
      <w:r w:rsidRPr="006535EB">
        <w:rPr>
          <w:rFonts w:ascii="Times New Roman" w:hAnsi="Times New Roman"/>
          <w:sz w:val="28"/>
          <w:szCs w:val="28"/>
        </w:rPr>
        <w:t xml:space="preserve"> года Реестр  содержит сведения о 35 объектах недвижимого имущества, в том числе  18 земельных участках.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В целях повышения доходности от использования му</w:t>
      </w:r>
      <w:r w:rsidR="00F071F1">
        <w:rPr>
          <w:rFonts w:ascii="Times New Roman" w:hAnsi="Times New Roman"/>
          <w:sz w:val="28"/>
          <w:szCs w:val="28"/>
        </w:rPr>
        <w:t>ниципальной собственности в 2018</w:t>
      </w:r>
      <w:r w:rsidRPr="006535EB">
        <w:rPr>
          <w:rFonts w:ascii="Times New Roman" w:hAnsi="Times New Roman"/>
          <w:sz w:val="28"/>
          <w:szCs w:val="28"/>
        </w:rPr>
        <w:t xml:space="preserve"> году проводились аукционы по продаже права на заключение договоров аренды земельных участков, перезаключение договоров аренды по актуальной кадастровой стоимости, по аренде муниципального имущества.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В 2016 году заключено 5 договоров аренды земельных участков общей площадью 234,3 га. В 2017 году заключено 3 договора аренды земельных участков, общей площадью 255,7 га. в 2018 году заключен 1 договор аренды земельного участка площадью 2900 кв.м..</w:t>
      </w:r>
    </w:p>
    <w:p w:rsidR="007B7281" w:rsidRPr="006535EB" w:rsidRDefault="00F071F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 итогам 2018</w:t>
      </w:r>
      <w:r w:rsidR="007B7281" w:rsidRPr="006535EB">
        <w:rPr>
          <w:rFonts w:ascii="Times New Roman" w:hAnsi="Times New Roman"/>
          <w:sz w:val="28"/>
          <w:szCs w:val="28"/>
        </w:rPr>
        <w:t xml:space="preserve"> года в  бюджет Любомировского сельского поселения поступило доходов от использования муниципального имущества и земли в сумме  </w:t>
      </w:r>
      <w:r>
        <w:rPr>
          <w:rFonts w:ascii="Times New Roman" w:hAnsi="Times New Roman"/>
          <w:sz w:val="28"/>
          <w:szCs w:val="28"/>
        </w:rPr>
        <w:t>727,9  тыс. рублей. По итогам 2019</w:t>
      </w:r>
      <w:r w:rsidR="007B7281" w:rsidRPr="006535EB">
        <w:rPr>
          <w:rFonts w:ascii="Times New Roman" w:hAnsi="Times New Roman"/>
          <w:sz w:val="28"/>
          <w:szCs w:val="28"/>
        </w:rPr>
        <w:t>года в бюджет Любомировского сельского поселения  поступит 727,9 тыс. руб.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В целом по данному блоку можно отметить, что в результате проводимой работы наблюдается прирост доходов от использования муниципальной собственности. Вместе с тем, имеются резервы для </w:t>
      </w:r>
      <w:r w:rsidRPr="006535EB">
        <w:rPr>
          <w:rFonts w:ascii="Times New Roman" w:hAnsi="Times New Roman"/>
          <w:sz w:val="28"/>
          <w:szCs w:val="28"/>
        </w:rPr>
        <w:lastRenderedPageBreak/>
        <w:t xml:space="preserve">дальнейшего увеличения неналоговых доходов местного бюджета: приватизация объектов муниципального имущества и муниципального жилищного фонда, регистрация гражданами права собственности на дома и земельные участки, вовлечение в хозяйственный оборот объектов, находящихся в казне, применение актуализированной кадастровой стоимости земельных участков.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Одним из основных условий, необходимых для успешного решения задач социально-экономического развития поселения, является эффективность работы системы муниципального управления.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Муниципальное управление является особым типом управленческой деятельности, осуществляемой органами и должностными лицами местного самоуправления, направленной на удовлетворение коллективных интересов и потребностей населения.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Совершенствование муниципального управления – важный фактор в развитии  Любомировского  сельского поселения.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Для осуществления управленческого воздействия органы местного самоуправления располагают тремя основными видами ресурсов: правовыми, экономическими, административными. Правовой ресурс обеспечен правом органов местного самоуправления принимать правовые нормативные акты, обязательные для исполнения на территории муниципального образования. Экономический ресурс обеспечен правами владения, пользования и распоряжения муниципальной собственностью (включая землю), формирования, утверждения и исполнения местного бюджета, установления местных налогов и сборов. Административный ресурс означает создание организационных структур для решения тех или иных задач муниципального управления.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Важный акцент должен быть сделан на внедрение и развитие системы управления по результатам деятельности Администрации Любомировского  сельского поселения, повышение эффективности и результативности исполнения возложенных на них функций и полномочий, а также повышение мотивации, ответственности и исполнительской дисциплины.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В ходе управления муниципальными финансами Любомировского  сельского поселения     реализованы следующие мероприятия: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осуществлен переход к среднесрочному финансовому планированию;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модернизирована система бюджетного учета и отчетности;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начато практическое применение инструментов бюджетирования, ориентированного на результат;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сформирована система учета расходных обязательств;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созданы условия для функционирования учреждений новых организационно-правовых форм;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сформирована база для автоматизации бюджетного процесса.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Кроме того, существенно повысилась финансовая ответственность получателей бюджетных средств, гораздо более прозрачными и управляемыми стали исполнение местного бюджета.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lastRenderedPageBreak/>
        <w:t>В условиях реформирования бюджетного процесса, предусматривающего переход к программным методам бюджетного планирования, обеспечение долгосрочной сбалансированности и устойчивости местного бюджета система управления муниципальными финансами Любомировского сельского поселения требует дальнейшего совершенствования и модернизации.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В этой связи требуют проработки вопросы эффективного осуществления бюджетного процесса, совершенствования методов планирования, исполнения местного бюджета и системы межбюджетных отношений, развитие стимулов для принятия органами местного самоуправления поселения оптимальных решений по вопросам местного значения, для повышения их ответственности за результаты своей деятельности.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Решение вышеуказанных задач целесообразно осуществить в рамках настоящей подпрограммы, что позволит обеспечить планомерность и результативность этой работы. Реализация подпрограммы будет способствовать поиску новых подходов и принципов в организации управленческой деятельности, которые обеспечат максимально эффективное использование материально-технических, финансовых и кадровых ресурсов.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Раздел 3. Цель и задачи подпрограммы</w:t>
      </w:r>
    </w:p>
    <w:p w:rsidR="007B7281" w:rsidRPr="006535EB" w:rsidRDefault="007B7281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Целью подпрограммы является создание условий для экономического развития и повышение экономического потенциала Любомировского сельского поселения Таврического муниципального района. Цель программы достигается посредством решения следующих поставленных задач:</w:t>
      </w:r>
    </w:p>
    <w:p w:rsidR="007B7281" w:rsidRPr="006535EB" w:rsidRDefault="007B7281" w:rsidP="007B72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 1. Энергосбережение и повышение энергетической эффективности</w:t>
      </w:r>
    </w:p>
    <w:p w:rsidR="007B7281" w:rsidRPr="006535EB" w:rsidRDefault="007B7281" w:rsidP="007B72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 2. Повышение занятости населения поселения</w:t>
      </w:r>
    </w:p>
    <w:p w:rsidR="007B7281" w:rsidRPr="006535EB" w:rsidRDefault="007B7281" w:rsidP="007B72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 3. Создание условий для формирования структуры собственности поселения</w:t>
      </w:r>
    </w:p>
    <w:p w:rsidR="007B7281" w:rsidRPr="006535EB" w:rsidRDefault="007B7281" w:rsidP="007B728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4. Повышение эффективности управления муниципальными  финансами, устойчивое и эффективное осуществление своих полномочий Администрацией Любомировского сельского поселения Таврического муниципального района в соответствии с законодательством.</w:t>
      </w:r>
    </w:p>
    <w:p w:rsidR="007B7281" w:rsidRPr="006535EB" w:rsidRDefault="007B7281" w:rsidP="007B728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Раздел 4. Срок реализации подпрограммы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Реализация подпрограммы буд</w:t>
      </w:r>
      <w:r w:rsidR="0048767A">
        <w:rPr>
          <w:rFonts w:ascii="Times New Roman" w:hAnsi="Times New Roman"/>
          <w:sz w:val="28"/>
          <w:szCs w:val="28"/>
        </w:rPr>
        <w:t xml:space="preserve">ет осуществляться в течение 2020 </w:t>
      </w:r>
      <w:r w:rsidR="00670F75">
        <w:rPr>
          <w:rFonts w:ascii="Times New Roman" w:hAnsi="Times New Roman"/>
          <w:sz w:val="28"/>
          <w:szCs w:val="28"/>
        </w:rPr>
        <w:t>–</w:t>
      </w:r>
      <w:r w:rsidR="0048767A">
        <w:rPr>
          <w:rFonts w:ascii="Times New Roman" w:hAnsi="Times New Roman"/>
          <w:sz w:val="28"/>
          <w:szCs w:val="28"/>
        </w:rPr>
        <w:t xml:space="preserve"> 202</w:t>
      </w:r>
      <w:r w:rsidR="00670F75">
        <w:rPr>
          <w:rFonts w:ascii="Times New Roman" w:hAnsi="Times New Roman"/>
          <w:sz w:val="28"/>
          <w:szCs w:val="28"/>
        </w:rPr>
        <w:t xml:space="preserve">7 </w:t>
      </w:r>
      <w:bookmarkStart w:id="1" w:name="_GoBack"/>
      <w:bookmarkEnd w:id="1"/>
      <w:r w:rsidRPr="006535EB">
        <w:rPr>
          <w:rFonts w:ascii="Times New Roman" w:hAnsi="Times New Roman"/>
          <w:sz w:val="28"/>
          <w:szCs w:val="28"/>
        </w:rPr>
        <w:t>годов. Выделение отдельных этапов реализации подпрограммы не предполагается.</w:t>
      </w:r>
    </w:p>
    <w:p w:rsidR="007B7281" w:rsidRPr="006535EB" w:rsidRDefault="007B7281" w:rsidP="007B72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Раздел 5. Описание входящих в состав подпрограммы основных мероприятий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В рамках подпрограммы выделяются следующие основные мероприятия: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Основное мероприятие 1</w:t>
      </w:r>
      <w:r w:rsidRPr="006535EB">
        <w:rPr>
          <w:rFonts w:ascii="Times New Roman" w:hAnsi="Times New Roman"/>
          <w:sz w:val="28"/>
          <w:szCs w:val="28"/>
        </w:rPr>
        <w:t xml:space="preserve">. "Энергосбережение и повышение энергетической эффективности Любомировского сельского поселения” 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В соответствии со статьей 16 Федерального закона от 23 ноября 2009 года № 261-ФЗ "Об энергосбережении и о повышении энергетической эффективности и о внесении изменений в отдельные законодательные акты Российской Федерации" в целях определения потенциала энергосбережения и повышения энергетической эффективности и разработки перечня типовых, общедоступных мероприятий по энергосбережению и повышению энергетической эффективности и проведения их стоимостной оценки, за счет средств бюджета поселения будут проведены  обязательные энергетические обследования объектов муниципальной собственности, реализация технических мероприятий по энергосбережению и повышению энергетической эффективности в соответствии с рекомендациями, содержащимися в энергетических паспортах в учреждениях бюджетной сферы.  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 xml:space="preserve">    Основное мероприятие</w:t>
      </w:r>
      <w:r w:rsidRPr="006535EB">
        <w:rPr>
          <w:rFonts w:ascii="Times New Roman" w:hAnsi="Times New Roman"/>
          <w:sz w:val="28"/>
          <w:szCs w:val="28"/>
        </w:rPr>
        <w:t xml:space="preserve"> 2. "Занятость населения  Любомировского сельского поселения ". 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В рамках основного мероприятия предполагается участие в организации и финансировании общественных работ, организация совместной работы по подготовке кадров массовых профессий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Основное мероприятие</w:t>
      </w:r>
      <w:r w:rsidRPr="006535EB">
        <w:rPr>
          <w:rFonts w:ascii="Times New Roman" w:hAnsi="Times New Roman"/>
          <w:sz w:val="28"/>
          <w:szCs w:val="28"/>
        </w:rPr>
        <w:t xml:space="preserve"> 3. “Формирование структуры собственности”, которое предусматривает реализацию следующих мероприятий: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1.</w:t>
      </w:r>
      <w:r w:rsidRPr="006535EB">
        <w:rPr>
          <w:rFonts w:ascii="Times New Roman" w:hAnsi="Times New Roman"/>
          <w:sz w:val="28"/>
          <w:szCs w:val="28"/>
        </w:rPr>
        <w:tab/>
        <w:t>Изготовление технической документации на объекты недвижимости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2. Изготовление землеустроительной документации на объекты недвижимости  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3. Определение рыночной стоимости объектов недвижимости 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Основное мероприятие</w:t>
      </w:r>
      <w:r w:rsidRPr="006535EB">
        <w:rPr>
          <w:rFonts w:ascii="Times New Roman" w:hAnsi="Times New Roman"/>
          <w:sz w:val="28"/>
          <w:szCs w:val="28"/>
        </w:rPr>
        <w:t xml:space="preserve"> 4. “Совершенствование муниципального управления”, которое предусматривает  реализацию следующих мероприятий: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1. Освещение информации о деятельности Администрации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2. Обеспечение гарантий лицам, замещавшим должности муниципальной службы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3. Повышение профессионального уровня муниципальных служащих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4. Разработка и правовая экспертиза муниципальных правовых актов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5. Антикоррупционная экспертиза муниципальных нормативных правовых актов  Любомировского  сельского поселения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6. Оптимизация размещения заказов на поставки товаров, выполнения работ и оказания услуг для муниципальных нужд Любомировского сельского поселения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7. Выдача разрешений на строительство объектов, ввод в эксплуатацию объектов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lastRenderedPageBreak/>
        <w:t xml:space="preserve">      8. Передача осуществления части полномочий по организации в границах поселения водоснабжения населения 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9. Передача осуществления полномочий в области установления и регулирования тарифов организаций коммунального комплекса на подключение, надбавок к тарифам на товары и услуги организаций коммунального комплекса, надбавок к ценам (тарифам) для потребителей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10. Передача осуществления части полномочий по организации в границах поселения теплоснабжения населения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11. Передача осуществления части полномочий по обеспечению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кодексом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В целях решения задач подпрограммы в ее составе формируются и реализуются ведомственные целевые программы. Каждой задаче подпрограммы соответствует отдельная ведомственная целевая программа.</w:t>
      </w:r>
    </w:p>
    <w:p w:rsidR="007B7281" w:rsidRPr="006535EB" w:rsidRDefault="007B7281" w:rsidP="007B728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contextualSpacing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Задаче 1 Проведение обязательных энергетических обследований объектов, находящихся в муниципальной собственности.</w:t>
      </w:r>
    </w:p>
    <w:p w:rsidR="007B7281" w:rsidRPr="006535EB" w:rsidRDefault="007B7281" w:rsidP="007B728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contextualSpacing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Задаче .2 Участие в организации и финансирования общественных работ;</w:t>
      </w:r>
    </w:p>
    <w:p w:rsidR="007B7281" w:rsidRPr="006535EB" w:rsidRDefault="007B7281" w:rsidP="007B728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contextualSpacing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Задаче 3. </w:t>
      </w:r>
      <w:r w:rsidRPr="006535EB">
        <w:rPr>
          <w:rFonts w:ascii="Times New Roman" w:hAnsi="Times New Roman"/>
          <w:sz w:val="28"/>
          <w:szCs w:val="28"/>
        </w:rPr>
        <w:tab/>
        <w:t>Формирование структуры собственности Любомировского сельского поселения</w:t>
      </w:r>
    </w:p>
    <w:p w:rsidR="007B7281" w:rsidRPr="006535EB" w:rsidRDefault="007B7281" w:rsidP="007B728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contextualSpacing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Задаче 4. Материально-техническое обеспечение деятельности органов местного самоуправления;</w:t>
      </w:r>
    </w:p>
    <w:p w:rsidR="007B7281" w:rsidRPr="006535EB" w:rsidRDefault="007B7281" w:rsidP="007B72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ab/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Раздел 6. Описание мероприятий и целевых индикаторов их выполнения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    В рамках основного мероприятия "Энергосбережение и повышение энергетической эффективности Любомировского сельского поселения” планируется реализация следующих мероприятий:</w:t>
      </w:r>
    </w:p>
    <w:p w:rsidR="007B7281" w:rsidRPr="00243761" w:rsidRDefault="007B7281" w:rsidP="0024376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hanging="923"/>
        <w:contextualSpacing/>
        <w:jc w:val="both"/>
        <w:rPr>
          <w:rFonts w:ascii="Times New Roman" w:hAnsi="Times New Roman"/>
          <w:sz w:val="28"/>
          <w:szCs w:val="28"/>
        </w:rPr>
      </w:pPr>
      <w:r w:rsidRPr="00243761">
        <w:rPr>
          <w:rFonts w:ascii="Times New Roman" w:hAnsi="Times New Roman"/>
          <w:sz w:val="28"/>
          <w:szCs w:val="28"/>
        </w:rPr>
        <w:t xml:space="preserve">Проведение обязательных энергетических обследований объектов сферы культуры: клуб </w:t>
      </w:r>
    </w:p>
    <w:p w:rsidR="007B7281" w:rsidRPr="00243761" w:rsidRDefault="007B7281" w:rsidP="00243761">
      <w:pPr>
        <w:autoSpaceDE w:val="0"/>
        <w:autoSpaceDN w:val="0"/>
        <w:adjustRightInd w:val="0"/>
        <w:spacing w:after="0" w:line="240" w:lineRule="auto"/>
        <w:ind w:left="360"/>
        <w:contextualSpacing/>
        <w:jc w:val="both"/>
        <w:rPr>
          <w:rFonts w:ascii="Times New Roman" w:hAnsi="Times New Roman"/>
          <w:sz w:val="28"/>
          <w:szCs w:val="28"/>
        </w:rPr>
      </w:pPr>
      <w:r w:rsidRPr="00243761">
        <w:rPr>
          <w:rFonts w:ascii="Times New Roman" w:hAnsi="Times New Roman"/>
          <w:sz w:val="28"/>
          <w:szCs w:val="28"/>
        </w:rPr>
        <w:t>Целевым индикатором реализации мероприятия является количество учреждений, в которых проведено обязательное энергетическое обследование, которое за весь период реализации подпрограммы составит 1 единицу.</w:t>
      </w:r>
    </w:p>
    <w:p w:rsidR="007B7281" w:rsidRPr="00243761" w:rsidRDefault="0024376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3761">
        <w:rPr>
          <w:rFonts w:ascii="Times New Roman" w:hAnsi="Times New Roman"/>
          <w:sz w:val="28"/>
          <w:szCs w:val="28"/>
        </w:rPr>
        <w:t xml:space="preserve">    </w:t>
      </w:r>
      <w:r w:rsidR="007B7281" w:rsidRPr="00243761">
        <w:rPr>
          <w:rFonts w:ascii="Times New Roman" w:hAnsi="Times New Roman"/>
          <w:sz w:val="28"/>
          <w:szCs w:val="28"/>
        </w:rPr>
        <w:t xml:space="preserve">2. Замена ламп накаливания на энергосберегаемые в помещениях, на уличном освещении </w:t>
      </w:r>
    </w:p>
    <w:p w:rsidR="007B7281" w:rsidRPr="00243761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3761">
        <w:rPr>
          <w:rFonts w:ascii="Times New Roman" w:hAnsi="Times New Roman"/>
          <w:sz w:val="28"/>
          <w:szCs w:val="28"/>
        </w:rPr>
        <w:t xml:space="preserve">      Целевым индикатором реализации мероприятия является количество учреждений,  в которых проведена замена ламп на 100%, которое за весь период реализации подпрограммы составит 15 единиц.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3761">
        <w:rPr>
          <w:rFonts w:ascii="Times New Roman" w:hAnsi="Times New Roman"/>
          <w:sz w:val="28"/>
          <w:szCs w:val="28"/>
        </w:rPr>
        <w:t xml:space="preserve">       3. Замена окон, утепление стен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lastRenderedPageBreak/>
        <w:t xml:space="preserve">      Целевым индикатором реализации мероприятия является количество учреждений,  в которых проведена замена окон, которое за весь период реализации подпрограммы составит 2 единицы.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В рамках основного мероприятия  "Занятость населения Любомировского сельского поселения" планируется реализация следующих мероприятий: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1.</w:t>
      </w:r>
      <w:r w:rsidRPr="006535EB">
        <w:rPr>
          <w:rFonts w:ascii="Times New Roman" w:hAnsi="Times New Roman"/>
          <w:sz w:val="28"/>
          <w:szCs w:val="28"/>
        </w:rPr>
        <w:tab/>
        <w:t>Участие в организации и финансировании общественных работ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Целевым индикатором реализации мероприятия является  увеличение численности участников мероприятия по организации и финансированию оплачиваемых общественных работ, временного трудоустройства граждан, которое за весь период реализации подпрограммы составит  28 человек.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2. Организация совместной работы по подготовке кадров массовых профессий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В рамках основного мероприятия  “Формирование структуры собственности” планируется реализация следующих мероприятий: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1. Изготовление технической документации на объекты недвижимости.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количество объектов недвижимости, в отношении которых оформлена техническая документация.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Значение целевого индикатора определяется как общее количество объектов недвижимости, в отношении которых оформлена техническая документация в отчетном периоде.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2. Изготовление землеустроительной документации на объекты недвижимости. 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количество объектов недвижимости, в отношении которых оформлена кадастровая документация.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Значение целевого индикатора определяется как общее количество  объектов недвижимости, в отношении которых оформлена кадастровая документация в отчетном периоде.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3. Оценка имущества.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 количество объектов муниципальной собственности, в отношении которых проведена оценка.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Значение целевого индикатора определяется как общее количество  объектов муниципальной собственности, в отношении которых проведена оценка в отчетном периоде.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В рамках  основного мероприятия 4 “Совершенствование муниципального управления”  планируется реализация следующих мероприятий: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lastRenderedPageBreak/>
        <w:t>1. Освещение информации о деятельности Администрации.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-степень соответствия освещаемой информации о деятельности Администрации требованиям федерального законодательства.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2.</w:t>
      </w:r>
      <w:r w:rsidRPr="006535EB">
        <w:rPr>
          <w:rFonts w:ascii="Times New Roman" w:hAnsi="Times New Roman"/>
          <w:sz w:val="28"/>
          <w:szCs w:val="28"/>
        </w:rPr>
        <w:tab/>
        <w:t>Повышение профессионального уровня муниципальных служащих.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-количество муниципальных служащих Администрации, прошедших профессиональную    переподготовку и повышение квалификации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3. Обеспечение гарантий лицам, замещавшим должности муниципальной службы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-степень исполнения обязательств по обеспечению гарантий лицам, замещавшим должности муниципальной службы.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4. Разработка и правовая экспертиза муниципальных правовых актов.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  -степень соответствия муниципальных правовых актов Администрации Любомировского сельского поселения требованиям федерального законодательства и законодательству Омской области, выраженное в количестве удовлетворенных актов прокурорского реагирования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5. Антикоррупционная экспертиза муниципальных нормативных правовых актов  Любомировского  сельского поселения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-доля муниципальных нормативных правовых актов Любомировского сельского поселения, прошедших антикоррупционную экспертизу.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6. Оптимизация размещения заказов на поставки товаров, выполнения работ и оказания услуг для муниципальных нужд Любомировского сельского поселения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-доля заказов, размещаемых путем проведения торгов и запросов котировок, в общем объеме заказов на поставку товаров, выполнение работ и оказание услуг для муниципальных нужд. За весь период реализации подпрограммы увеличить до 60%.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В рамках основного мероприятия «Обеспечение эффективного функционирования деятельности администрации Любомировского сельского поселения»   планируется реализация следующих мероприятий: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1. Материально-техническое оснащение Администрации Любомировского сельского поселения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lastRenderedPageBreak/>
        <w:t xml:space="preserve">    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-доля отремонтированной площади объектов в общей площади объектов, находящихся в собственности.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2. Создание условий для обеспечения деятельности учреждения.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Для ежегодной оценки эффективности реализации данного мероприятия используется следующий целевой индикатор: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-объем использованных бюджетных средств на функционирование деятельности администрации Любомировского сельского поселения  в общем объеме. 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Раздел 7. Объем финансовых ресурсов, необходимых для реализации подпрограммы в целом и по источникам финансирования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7B7281" w:rsidRPr="006535EB" w:rsidRDefault="007B7281" w:rsidP="007B728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Общий объем финансирования подпрограммы за счет средств местного бюджета составляет: </w:t>
      </w:r>
      <w:r w:rsidR="00670F75">
        <w:rPr>
          <w:rFonts w:ascii="Times New Roman" w:hAnsi="Times New Roman"/>
          <w:b/>
          <w:sz w:val="28"/>
          <w:szCs w:val="28"/>
        </w:rPr>
        <w:t>48 370 046,58</w:t>
      </w:r>
      <w:r w:rsidR="00670F75" w:rsidRPr="006535EB">
        <w:rPr>
          <w:rFonts w:ascii="Times New Roman" w:hAnsi="Times New Roman"/>
          <w:sz w:val="28"/>
          <w:szCs w:val="28"/>
          <w:lang w:eastAsia="en-US"/>
        </w:rPr>
        <w:t xml:space="preserve">  </w:t>
      </w:r>
      <w:r w:rsidRPr="006535EB">
        <w:rPr>
          <w:rFonts w:ascii="Times New Roman" w:hAnsi="Times New Roman"/>
          <w:sz w:val="28"/>
          <w:szCs w:val="28"/>
        </w:rPr>
        <w:t>рублей в ценах соответствующих лет, в том числе:</w:t>
      </w:r>
    </w:p>
    <w:p w:rsidR="00670F75" w:rsidRPr="0040538C" w:rsidRDefault="00670F75" w:rsidP="00670F7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40538C">
        <w:rPr>
          <w:rFonts w:ascii="Times New Roman" w:hAnsi="Times New Roman"/>
          <w:sz w:val="28"/>
          <w:szCs w:val="28"/>
          <w:lang w:eastAsia="en-US"/>
        </w:rPr>
        <w:t>- в 2020 году –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40538C">
        <w:rPr>
          <w:rFonts w:ascii="Times New Roman" w:hAnsi="Times New Roman"/>
          <w:sz w:val="28"/>
          <w:szCs w:val="28"/>
          <w:lang w:eastAsia="en-US"/>
        </w:rPr>
        <w:t>4 440 860,11 рублей;</w:t>
      </w:r>
    </w:p>
    <w:p w:rsidR="00670F75" w:rsidRPr="0040538C" w:rsidRDefault="00670F75" w:rsidP="00670F7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40538C">
        <w:rPr>
          <w:rFonts w:ascii="Times New Roman" w:hAnsi="Times New Roman"/>
          <w:sz w:val="28"/>
          <w:szCs w:val="28"/>
          <w:lang w:eastAsia="en-US"/>
        </w:rPr>
        <w:t>- в 2021 году –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40538C">
        <w:rPr>
          <w:rFonts w:ascii="Times New Roman" w:hAnsi="Times New Roman"/>
          <w:sz w:val="28"/>
          <w:szCs w:val="28"/>
          <w:lang w:eastAsia="en-US"/>
        </w:rPr>
        <w:t>4 992 118,19 рублей</w:t>
      </w:r>
    </w:p>
    <w:p w:rsidR="00670F75" w:rsidRPr="0040538C" w:rsidRDefault="00670F75" w:rsidP="00670F7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40538C">
        <w:rPr>
          <w:rFonts w:ascii="Times New Roman" w:hAnsi="Times New Roman"/>
          <w:sz w:val="28"/>
          <w:szCs w:val="28"/>
          <w:lang w:eastAsia="en-US"/>
        </w:rPr>
        <w:t>- в 2022 году –5 225 934,40 рублей</w:t>
      </w:r>
    </w:p>
    <w:p w:rsidR="00670F75" w:rsidRPr="0040538C" w:rsidRDefault="00670F75" w:rsidP="00670F7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40538C">
        <w:rPr>
          <w:rFonts w:ascii="Times New Roman" w:hAnsi="Times New Roman"/>
          <w:sz w:val="28"/>
          <w:szCs w:val="28"/>
          <w:lang w:eastAsia="en-US"/>
        </w:rPr>
        <w:t>- в 2023 году –</w:t>
      </w:r>
      <w:r>
        <w:rPr>
          <w:rFonts w:ascii="Times New Roman" w:hAnsi="Times New Roman"/>
          <w:sz w:val="28"/>
          <w:szCs w:val="28"/>
          <w:lang w:eastAsia="en-US"/>
        </w:rPr>
        <w:t xml:space="preserve"> 6288990,82</w:t>
      </w:r>
      <w:r w:rsidRPr="0040538C">
        <w:rPr>
          <w:rFonts w:ascii="Times New Roman" w:hAnsi="Times New Roman"/>
          <w:sz w:val="28"/>
          <w:szCs w:val="28"/>
          <w:lang w:eastAsia="en-US"/>
        </w:rPr>
        <w:t xml:space="preserve"> рублей</w:t>
      </w:r>
    </w:p>
    <w:p w:rsidR="00670F75" w:rsidRPr="0040538C" w:rsidRDefault="00670F75" w:rsidP="00670F7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40538C">
        <w:rPr>
          <w:rFonts w:ascii="Times New Roman" w:hAnsi="Times New Roman"/>
          <w:sz w:val="28"/>
          <w:szCs w:val="28"/>
          <w:lang w:eastAsia="en-US"/>
        </w:rPr>
        <w:t xml:space="preserve">- в 2024 году </w:t>
      </w:r>
      <w:r>
        <w:rPr>
          <w:rFonts w:ascii="Times New Roman" w:hAnsi="Times New Roman"/>
          <w:sz w:val="28"/>
          <w:szCs w:val="28"/>
          <w:lang w:eastAsia="en-US"/>
        </w:rPr>
        <w:t xml:space="preserve"> - 9110871,58</w:t>
      </w:r>
      <w:r w:rsidRPr="0040538C">
        <w:rPr>
          <w:rFonts w:ascii="Times New Roman" w:hAnsi="Times New Roman"/>
          <w:sz w:val="28"/>
          <w:szCs w:val="28"/>
          <w:lang w:eastAsia="en-US"/>
        </w:rPr>
        <w:t xml:space="preserve"> рублей</w:t>
      </w:r>
    </w:p>
    <w:p w:rsidR="00670F75" w:rsidRPr="0040538C" w:rsidRDefault="00670F75" w:rsidP="00670F75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40538C">
        <w:rPr>
          <w:rFonts w:ascii="Times New Roman" w:hAnsi="Times New Roman"/>
          <w:sz w:val="28"/>
          <w:szCs w:val="28"/>
          <w:lang w:eastAsia="en-US"/>
        </w:rPr>
        <w:t>- в 2025 году –</w:t>
      </w:r>
      <w:r>
        <w:rPr>
          <w:rFonts w:ascii="Times New Roman" w:hAnsi="Times New Roman"/>
          <w:sz w:val="28"/>
          <w:szCs w:val="28"/>
          <w:lang w:eastAsia="en-US"/>
        </w:rPr>
        <w:t xml:space="preserve"> 6345671,47</w:t>
      </w:r>
      <w:r w:rsidRPr="0040538C">
        <w:rPr>
          <w:rFonts w:ascii="Times New Roman" w:hAnsi="Times New Roman"/>
          <w:sz w:val="28"/>
          <w:szCs w:val="28"/>
          <w:lang w:eastAsia="en-US"/>
        </w:rPr>
        <w:t xml:space="preserve"> рублей</w:t>
      </w:r>
    </w:p>
    <w:p w:rsidR="00670F75" w:rsidRPr="006B35DA" w:rsidRDefault="00670F75" w:rsidP="00670F7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40538C">
        <w:rPr>
          <w:rFonts w:ascii="Times New Roman" w:hAnsi="Times New Roman"/>
          <w:sz w:val="28"/>
          <w:szCs w:val="28"/>
          <w:lang w:eastAsia="en-US"/>
        </w:rPr>
        <w:t>- в 2026 году –</w:t>
      </w:r>
      <w:r>
        <w:rPr>
          <w:rFonts w:ascii="Times New Roman" w:hAnsi="Times New Roman"/>
          <w:sz w:val="28"/>
          <w:szCs w:val="28"/>
          <w:lang w:eastAsia="en-US"/>
        </w:rPr>
        <w:t xml:space="preserve"> 6212643,88</w:t>
      </w:r>
      <w:r w:rsidRPr="0040538C">
        <w:rPr>
          <w:rFonts w:ascii="Times New Roman" w:hAnsi="Times New Roman"/>
          <w:sz w:val="28"/>
          <w:szCs w:val="28"/>
          <w:lang w:eastAsia="en-US"/>
        </w:rPr>
        <w:t xml:space="preserve"> рублей</w:t>
      </w:r>
      <w:r w:rsidRPr="0040538C">
        <w:rPr>
          <w:rFonts w:ascii="Times New Roman" w:hAnsi="Times New Roman"/>
          <w:sz w:val="28"/>
          <w:szCs w:val="28"/>
        </w:rPr>
        <w:t>.»;</w:t>
      </w:r>
    </w:p>
    <w:p w:rsidR="00670F75" w:rsidRPr="006535EB" w:rsidRDefault="00670F75" w:rsidP="00670F7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 в 2027 году – 6 252956,13 рублей</w:t>
      </w:r>
    </w:p>
    <w:p w:rsidR="007B7281" w:rsidRPr="006535EB" w:rsidRDefault="007B7281" w:rsidP="007B728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Источниками финансирования подпрограммы являются налоговые и неналоговые доходы местного бюджета, и безвозмездные поступления. 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Распределение бюджетных ассигнований по задачам подпрограммы в разрезе источников финансирования представлено в </w:t>
      </w:r>
      <w:hyperlink r:id="rId5" w:history="1">
        <w:r w:rsidRPr="006535EB">
          <w:rPr>
            <w:rFonts w:ascii="Times New Roman" w:hAnsi="Times New Roman"/>
            <w:color w:val="0000FF"/>
            <w:sz w:val="28"/>
            <w:szCs w:val="28"/>
            <w:u w:val="single"/>
          </w:rPr>
          <w:t>приложении</w:t>
        </w:r>
      </w:hyperlink>
      <w:r w:rsidRPr="006535EB">
        <w:rPr>
          <w:rFonts w:ascii="Times New Roman" w:hAnsi="Times New Roman"/>
          <w:sz w:val="28"/>
          <w:szCs w:val="28"/>
        </w:rPr>
        <w:t xml:space="preserve"> № 7 "Структура программы Любомировского сельского поселения Таврического муниципального района Омской области "Устойчивое развитие территории Любомировского сельского поселения Таврического муниципального ра</w:t>
      </w:r>
      <w:r w:rsidR="00526CB3">
        <w:rPr>
          <w:rFonts w:ascii="Times New Roman" w:hAnsi="Times New Roman"/>
          <w:sz w:val="28"/>
          <w:szCs w:val="28"/>
        </w:rPr>
        <w:t>йона Омской области на 2020-202</w:t>
      </w:r>
      <w:r w:rsidR="00670F75">
        <w:rPr>
          <w:rFonts w:ascii="Times New Roman" w:hAnsi="Times New Roman"/>
          <w:sz w:val="28"/>
          <w:szCs w:val="28"/>
        </w:rPr>
        <w:t>7</w:t>
      </w:r>
      <w:r w:rsidRPr="006535EB">
        <w:rPr>
          <w:rFonts w:ascii="Times New Roman" w:hAnsi="Times New Roman"/>
          <w:sz w:val="28"/>
          <w:szCs w:val="28"/>
        </w:rPr>
        <w:t xml:space="preserve"> годы" к муниципальной программе. </w:t>
      </w:r>
    </w:p>
    <w:p w:rsidR="007B7281" w:rsidRPr="006535EB" w:rsidRDefault="007B7281" w:rsidP="007B72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Раздел 8. Ожидаемые результаты реализации подпрограммы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Для достижения целей подпрограммы определены следующие ожидаемые результаты: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1) Удельный расход электрической энергии на снабжение органов местного самоуправления и муниципальных учреждений (в расчете на 1 кв. метр общей площади).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Значение ожидаемого результата определяется как отношение объема электрической энергии, потребленной учреждениями бюджетной сферы, </w:t>
      </w:r>
      <w:r w:rsidRPr="006535EB">
        <w:rPr>
          <w:rFonts w:ascii="Times New Roman" w:hAnsi="Times New Roman"/>
          <w:sz w:val="28"/>
          <w:szCs w:val="28"/>
        </w:rPr>
        <w:lastRenderedPageBreak/>
        <w:t>Администрацией  Любомировского сельского поселения к занимаемой ими общей площади. Оба показателя рассчитаны на основании внутриведомственного мониторинга.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Значение ожидаемого результата определяется в кВт .ч/кв.м.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 2) Удельный расход тепловой энергии на снабжение органов местного самоуправления и муниципальных учреждений (в расчете на 1 кв. метр общей площади).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Значение ожидаемого результата определяется как отношение объема тепловой энергии, потребленной учреждениями бюджетной сферы, Администрацией Любомировского сельского поселения к занимаемой ими общей площади. Значения показателей рассчитаны на основании внутриведомственного мониторинга.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Значение ожидаемого результата определяется в Гкал/кв.м.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      3)</w:t>
      </w:r>
      <w:r w:rsidRPr="006535EB">
        <w:rPr>
          <w:rFonts w:ascii="Times New Roman" w:hAnsi="Times New Roman"/>
          <w:sz w:val="28"/>
          <w:szCs w:val="28"/>
        </w:rPr>
        <w:tab/>
        <w:t>Удельный расход холодной воды на снабжение органов местного самоуправления и муниципальных учреждений (в расчете на 1 человека).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Значение ожидаемого результата определяется как отношение объема холодной воды, потребленной учреждениями бюджетной сферы, Администрацией Любомировского сельского поселения, к установленной в них штатной численности сотрудников.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Объем холодной воды, потребленной учреждениями бюджетной сферы, Администрацией Любомировского сельского поселения, и штатная численность сотрудников этих учреждений и организаций рассчитана на основании внутриведомственного мониторинга.</w:t>
      </w:r>
    </w:p>
    <w:p w:rsidR="007B7281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Значение ожидаемого результата определяется в куб.м/чел.</w:t>
      </w:r>
    </w:p>
    <w:p w:rsidR="00B000EF" w:rsidRPr="0089573C" w:rsidRDefault="00B000EF" w:rsidP="00B000EF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89573C">
        <w:rPr>
          <w:rFonts w:ascii="Times New Roman" w:hAnsi="Times New Roman"/>
          <w:sz w:val="28"/>
          <w:szCs w:val="28"/>
        </w:rPr>
        <w:t>. Снижение уровня общей безработицы</w:t>
      </w:r>
    </w:p>
    <w:p w:rsidR="00B000EF" w:rsidRPr="0089573C" w:rsidRDefault="00B000EF" w:rsidP="00B000EF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Ожидаемый результат измеряется в процентах и рассчитывается по формуле:</w:t>
      </w:r>
    </w:p>
    <w:p w:rsidR="00B000EF" w:rsidRPr="0089573C" w:rsidRDefault="00B000EF" w:rsidP="00B000EF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О</w:t>
      </w:r>
      <w:r w:rsidRPr="0089573C">
        <w:rPr>
          <w:rFonts w:ascii="Times New Roman" w:hAnsi="Times New Roman"/>
          <w:sz w:val="28"/>
          <w:szCs w:val="28"/>
          <w:vertAlign w:val="subscript"/>
        </w:rPr>
        <w:t>3</w:t>
      </w:r>
      <w:r w:rsidRPr="0089573C">
        <w:rPr>
          <w:rFonts w:ascii="Times New Roman" w:hAnsi="Times New Roman"/>
          <w:sz w:val="28"/>
          <w:szCs w:val="28"/>
        </w:rPr>
        <w:t>=А/В*100%,</w:t>
      </w:r>
    </w:p>
    <w:p w:rsidR="00B000EF" w:rsidRPr="0089573C" w:rsidRDefault="00B000EF" w:rsidP="00B000EF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где О3- значение показателя ожидаемого результата;</w:t>
      </w:r>
    </w:p>
    <w:p w:rsidR="00B000EF" w:rsidRPr="0089573C" w:rsidRDefault="00B000EF" w:rsidP="00B000EF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А – количество безработных в отчётном году;</w:t>
      </w:r>
    </w:p>
    <w:p w:rsidR="00B000EF" w:rsidRPr="0089573C" w:rsidRDefault="00B000EF" w:rsidP="00B000EF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В – количество экономически активного населения в отчетном году.</w:t>
      </w:r>
    </w:p>
    <w:p w:rsidR="00B000EF" w:rsidRPr="0089573C" w:rsidRDefault="00B000EF" w:rsidP="00B000EF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Значение исходных данных для расчета ожидаемого результата определяются на основе ежеквартального мониторинга показателей, проводимого специалистами Администрации.</w:t>
      </w:r>
    </w:p>
    <w:p w:rsidR="00B000EF" w:rsidRPr="006535EB" w:rsidRDefault="00B000EF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B000EF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5</w:t>
      </w:r>
      <w:r w:rsidR="007B7281" w:rsidRPr="006535EB">
        <w:rPr>
          <w:rFonts w:ascii="Times New Roman" w:hAnsi="Times New Roman"/>
          <w:sz w:val="28"/>
          <w:szCs w:val="28"/>
        </w:rPr>
        <w:t>) Темп роста доходов от использования муниципальной собственности.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Ожидаемый результат измеряется в процентах и рассчитывается по формуле: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О1=А/В*100%,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где О1- значение показателя ожидаемого результата,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А – величина доходов от использования муниципальной собственности в отчетном году;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В - величина доходов от использования муниципальной собственности в предыдущем году.</w:t>
      </w:r>
    </w:p>
    <w:p w:rsidR="007B7281" w:rsidRPr="006535EB" w:rsidRDefault="00B000EF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6</w:t>
      </w:r>
      <w:r w:rsidR="007B7281" w:rsidRPr="006535EB">
        <w:rPr>
          <w:rFonts w:ascii="Times New Roman" w:hAnsi="Times New Roman"/>
          <w:sz w:val="28"/>
          <w:szCs w:val="28"/>
        </w:rPr>
        <w:t>) улучшение значения средней оценки качества организации и осуществления бюджетного процесса в Любомировском сельском поселении относительно максимально возможной</w:t>
      </w:r>
      <w:r w:rsidR="00E61493">
        <w:rPr>
          <w:rFonts w:ascii="Times New Roman" w:hAnsi="Times New Roman"/>
          <w:sz w:val="28"/>
          <w:szCs w:val="28"/>
        </w:rPr>
        <w:t xml:space="preserve"> оценки  с 85,0 процентов в 2020 году до 90 процентов  в 202</w:t>
      </w:r>
      <w:r w:rsidR="00670F75">
        <w:rPr>
          <w:rFonts w:ascii="Times New Roman" w:hAnsi="Times New Roman"/>
          <w:sz w:val="28"/>
          <w:szCs w:val="28"/>
        </w:rPr>
        <w:t>7</w:t>
      </w:r>
      <w:r w:rsidR="007B7281" w:rsidRPr="006535EB">
        <w:rPr>
          <w:rFonts w:ascii="Times New Roman" w:hAnsi="Times New Roman"/>
          <w:sz w:val="28"/>
          <w:szCs w:val="28"/>
        </w:rPr>
        <w:t xml:space="preserve"> году.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Ожидаемый результат измеряется в процентах и рассчитывается по формуле: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О2 =  А / Б х 100 %, где: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О2- значение ожидаемого результата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А – оценка качества организации и осуществления бюджетного процесса по итогам года, единиц;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Б – максимально возможная к получению оценка качества организации               и осуществления бюджетного процесса в поселениях Таврического района по итогам года, единиц.</w:t>
      </w:r>
    </w:p>
    <w:p w:rsidR="007B7281" w:rsidRPr="006535EB" w:rsidRDefault="007B7281" w:rsidP="007B728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Значение исходных данных для расчета ожидаемого результата определяются на основе внутриведомственной информации Комитета финансов и контроля, полученной по результатам проведения оценки качества организации и осуществления бюджетного процесса в поселениях Таврического района за отчетный финансовый год.</w:t>
      </w:r>
    </w:p>
    <w:p w:rsidR="005F3D94" w:rsidRDefault="005F3D94" w:rsidP="005F3D9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7</w:t>
      </w:r>
      <w:r w:rsidR="007B7281" w:rsidRPr="006535EB">
        <w:rPr>
          <w:rFonts w:ascii="Times New Roman" w:hAnsi="Times New Roman"/>
          <w:sz w:val="28"/>
          <w:szCs w:val="28"/>
        </w:rPr>
        <w:t xml:space="preserve">) </w:t>
      </w:r>
      <w:r w:rsidRPr="0042755F">
        <w:rPr>
          <w:rFonts w:ascii="Times New Roman" w:hAnsi="Times New Roman"/>
          <w:sz w:val="28"/>
          <w:szCs w:val="28"/>
        </w:rPr>
        <w:t>1. Количество своевременно рассмотренных обращений в администрацию физических и юридических лиц</w:t>
      </w:r>
    </w:p>
    <w:p w:rsidR="005F3D94" w:rsidRPr="0089573C" w:rsidRDefault="005F3D94" w:rsidP="005F3D94">
      <w:pPr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Ожидаемый результат измеряется в процентах и рассчитывается по формуле:</w:t>
      </w:r>
    </w:p>
    <w:p w:rsidR="005F3D94" w:rsidRPr="0089573C" w:rsidRDefault="005F3D94" w:rsidP="005F3D94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О</w:t>
      </w:r>
      <w:r w:rsidRPr="0089573C">
        <w:rPr>
          <w:rFonts w:ascii="Times New Roman" w:hAnsi="Times New Roman"/>
          <w:sz w:val="28"/>
          <w:szCs w:val="28"/>
          <w:vertAlign w:val="subscript"/>
        </w:rPr>
        <w:t>1</w:t>
      </w:r>
      <w:r w:rsidRPr="0089573C">
        <w:rPr>
          <w:rFonts w:ascii="Times New Roman" w:hAnsi="Times New Roman"/>
          <w:sz w:val="28"/>
          <w:szCs w:val="28"/>
        </w:rPr>
        <w:t>=А/В*100%,</w:t>
      </w:r>
    </w:p>
    <w:p w:rsidR="005F3D94" w:rsidRPr="0089573C" w:rsidRDefault="005F3D94" w:rsidP="005F3D94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где О1- значение показателя ожидаемого результата,</w:t>
      </w:r>
    </w:p>
    <w:p w:rsidR="005F3D94" w:rsidRPr="0089573C" w:rsidRDefault="005F3D94" w:rsidP="005F3D94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 xml:space="preserve">А </w:t>
      </w:r>
      <w:r>
        <w:rPr>
          <w:rFonts w:ascii="Times New Roman" w:hAnsi="Times New Roman"/>
          <w:sz w:val="28"/>
          <w:szCs w:val="28"/>
        </w:rPr>
        <w:t xml:space="preserve">– количество своевременно рассмотренных </w:t>
      </w:r>
      <w:r w:rsidRPr="0042755F">
        <w:rPr>
          <w:rFonts w:ascii="Times New Roman" w:hAnsi="Times New Roman"/>
          <w:sz w:val="28"/>
          <w:szCs w:val="28"/>
        </w:rPr>
        <w:t>обращений в администрацию физических и юридических лиц</w:t>
      </w:r>
      <w:r>
        <w:rPr>
          <w:rFonts w:ascii="Times New Roman" w:hAnsi="Times New Roman"/>
          <w:sz w:val="28"/>
          <w:szCs w:val="28"/>
        </w:rPr>
        <w:t xml:space="preserve"> в отчетном году</w:t>
      </w:r>
      <w:r w:rsidRPr="0089573C">
        <w:rPr>
          <w:rFonts w:ascii="Times New Roman" w:hAnsi="Times New Roman"/>
          <w:color w:val="000000"/>
          <w:sz w:val="28"/>
          <w:szCs w:val="28"/>
        </w:rPr>
        <w:t>;</w:t>
      </w:r>
    </w:p>
    <w:p w:rsidR="005F3D94" w:rsidRPr="0089573C" w:rsidRDefault="005F3D94" w:rsidP="005F3D94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– общее количество поступивших </w:t>
      </w:r>
      <w:r w:rsidRPr="0042755F">
        <w:rPr>
          <w:rFonts w:ascii="Times New Roman" w:hAnsi="Times New Roman"/>
          <w:sz w:val="28"/>
          <w:szCs w:val="28"/>
        </w:rPr>
        <w:t>обращений в администрацию физических и юридических лиц</w:t>
      </w:r>
      <w:r>
        <w:rPr>
          <w:rFonts w:ascii="Times New Roman" w:hAnsi="Times New Roman"/>
          <w:sz w:val="28"/>
          <w:szCs w:val="28"/>
        </w:rPr>
        <w:t xml:space="preserve"> в отчетном году</w:t>
      </w:r>
      <w:r w:rsidRPr="0089573C">
        <w:rPr>
          <w:rFonts w:ascii="Times New Roman" w:hAnsi="Times New Roman"/>
          <w:color w:val="000000"/>
          <w:sz w:val="28"/>
          <w:szCs w:val="28"/>
        </w:rPr>
        <w:t>.</w:t>
      </w:r>
    </w:p>
    <w:p w:rsidR="007B7281" w:rsidRPr="006535EB" w:rsidRDefault="005F3D94" w:rsidP="005F3D94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9573C">
        <w:rPr>
          <w:rFonts w:ascii="Times New Roman" w:hAnsi="Times New Roman"/>
          <w:sz w:val="28"/>
          <w:szCs w:val="28"/>
        </w:rPr>
        <w:t>Значение исходных данных для расчета ожидаемого результата определяются на основе ежеквартального мониторинга показателей, проводимого специалистами Администрации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EB">
        <w:rPr>
          <w:rFonts w:ascii="Times New Roman" w:hAnsi="Times New Roman"/>
          <w:b/>
          <w:sz w:val="28"/>
          <w:szCs w:val="28"/>
        </w:rPr>
        <w:t>Раздел 9. Система управления реализацией подпрограммы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 xml:space="preserve">   Исполнителями основных мероприятий и мероприятий подпрограммы являются Администрация Любомировского сельского поселения Таврического муниципального района Омской области, </w:t>
      </w:r>
      <w:proofErr w:type="spellStart"/>
      <w:r w:rsidR="007E7BF0">
        <w:rPr>
          <w:rFonts w:ascii="Times New Roman" w:hAnsi="Times New Roman"/>
          <w:sz w:val="28"/>
          <w:szCs w:val="28"/>
        </w:rPr>
        <w:t>МУ«Любомировский</w:t>
      </w:r>
      <w:proofErr w:type="spellEnd"/>
      <w:r w:rsidR="007E7BF0">
        <w:rPr>
          <w:rFonts w:ascii="Times New Roman" w:hAnsi="Times New Roman"/>
          <w:sz w:val="28"/>
          <w:szCs w:val="28"/>
        </w:rPr>
        <w:t xml:space="preserve"> ЦХД</w:t>
      </w:r>
      <w:r w:rsidRPr="006535EB">
        <w:rPr>
          <w:rFonts w:ascii="Times New Roman" w:hAnsi="Times New Roman"/>
          <w:sz w:val="28"/>
          <w:szCs w:val="28"/>
        </w:rPr>
        <w:t>»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t>Администрация Любомировского сельского поселения осуществляет оперативное управление и контроль за ходом реализации подпрограммы, организацию проведения работы по формированию отчетности о ходе реализации подпрограммы и оценке ее эффективности, несет ответственность за реализацию подпрограммы в целом и достижение утвержденных значений целевых индикаторов мероприятий подпрограммы.</w:t>
      </w:r>
    </w:p>
    <w:p w:rsidR="007B7281" w:rsidRPr="006535EB" w:rsidRDefault="007B7281" w:rsidP="007B72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535EB">
        <w:rPr>
          <w:rFonts w:ascii="Times New Roman" w:hAnsi="Times New Roman"/>
          <w:sz w:val="28"/>
          <w:szCs w:val="28"/>
        </w:rPr>
        <w:lastRenderedPageBreak/>
        <w:t>По итогам отчетного финансового года формирует отчет о реализации подпрограммы за отчетный финансовый год и в целом за истекший период ее реализации (далее – отчет) в соответствии с приложением № 6 к Порядку принятия решений о разработке муниципальных программ Любомировского сельского поселения Таврического муниципального района Омской области, их формирования и реализации, утвержденному постановлением Администрации Любомировского сельского поселения Таврического муниципального района Омской области от 20 июня 2013 года № 47 (далее – Порядок), и на основании отчета проводит оценку эффективности реализации подпрограммы в соответствии с приложением № 7 к Порядку.</w:t>
      </w:r>
    </w:p>
    <w:p w:rsidR="007B7281" w:rsidRPr="006535EB" w:rsidRDefault="007B7281" w:rsidP="007B728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B7281" w:rsidRPr="006535EB" w:rsidRDefault="007B7281" w:rsidP="007B7281">
      <w:pPr>
        <w:rPr>
          <w:sz w:val="28"/>
          <w:szCs w:val="28"/>
        </w:rPr>
      </w:pPr>
    </w:p>
    <w:p w:rsidR="00A03E04" w:rsidRDefault="00A03E04" w:rsidP="007B7281">
      <w:pPr>
        <w:widowControl w:val="0"/>
        <w:autoSpaceDE w:val="0"/>
        <w:autoSpaceDN w:val="0"/>
        <w:adjustRightInd w:val="0"/>
        <w:spacing w:after="0" w:line="240" w:lineRule="auto"/>
        <w:jc w:val="center"/>
      </w:pPr>
    </w:p>
    <w:sectPr w:rsidR="00A03E04" w:rsidSect="008564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093AF1"/>
    <w:multiLevelType w:val="hybridMultilevel"/>
    <w:tmpl w:val="F216FE7A"/>
    <w:lvl w:ilvl="0" w:tplc="FBE04A9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CA5FE0"/>
    <w:multiLevelType w:val="hybridMultilevel"/>
    <w:tmpl w:val="1D7EDE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FB28D7"/>
    <w:multiLevelType w:val="hybridMultilevel"/>
    <w:tmpl w:val="ED2C4C6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105F4"/>
    <w:rsid w:val="000E7253"/>
    <w:rsid w:val="000F2733"/>
    <w:rsid w:val="001C209B"/>
    <w:rsid w:val="001D5221"/>
    <w:rsid w:val="001D5D53"/>
    <w:rsid w:val="001E01F0"/>
    <w:rsid w:val="00203D38"/>
    <w:rsid w:val="00231523"/>
    <w:rsid w:val="00243761"/>
    <w:rsid w:val="00440D87"/>
    <w:rsid w:val="0048255A"/>
    <w:rsid w:val="0048767A"/>
    <w:rsid w:val="004A7550"/>
    <w:rsid w:val="00526CB3"/>
    <w:rsid w:val="005F3D94"/>
    <w:rsid w:val="006105F4"/>
    <w:rsid w:val="00625389"/>
    <w:rsid w:val="00670F75"/>
    <w:rsid w:val="007B7281"/>
    <w:rsid w:val="007E7BF0"/>
    <w:rsid w:val="0085643B"/>
    <w:rsid w:val="009D5EA3"/>
    <w:rsid w:val="00A03E04"/>
    <w:rsid w:val="00B000EF"/>
    <w:rsid w:val="00E1019C"/>
    <w:rsid w:val="00E61493"/>
    <w:rsid w:val="00EA0F59"/>
    <w:rsid w:val="00F071F1"/>
    <w:rsid w:val="00F633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79FD32"/>
  <w15:docId w15:val="{4078F908-2974-4F14-900D-C4FFF7006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105F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3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3D3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16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6965D7B2E0C84C6FB26697DF00CCD97767BC899244D64E9285CFCC1DE0752CDB588E272F9CF013FF38DA6y2B0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16</Pages>
  <Words>4717</Words>
  <Characters>26889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Владимир Бондаренко</cp:lastModifiedBy>
  <cp:revision>23</cp:revision>
  <cp:lastPrinted>2019-10-29T10:07:00Z</cp:lastPrinted>
  <dcterms:created xsi:type="dcterms:W3CDTF">2019-10-16T10:16:00Z</dcterms:created>
  <dcterms:modified xsi:type="dcterms:W3CDTF">2024-11-12T05:52:00Z</dcterms:modified>
</cp:coreProperties>
</file>