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  <w:r w:rsidRPr="00850395">
        <w:rPr>
          <w:rFonts w:ascii="Times New Roman" w:hAnsi="Times New Roman" w:cs="Times New Roman"/>
          <w:szCs w:val="28"/>
        </w:rPr>
        <w:t>Приложение 1</w:t>
      </w:r>
    </w:p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к Постановлению</w:t>
      </w:r>
    </w:p>
    <w:p w:rsidR="00ED0C86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  <w:lang w:val="ru-RU"/>
        </w:rPr>
      </w:pPr>
      <w:r w:rsidRPr="001D1A65">
        <w:rPr>
          <w:rFonts w:ascii="Times New Roman" w:hAnsi="Times New Roman" w:cs="Times New Roman"/>
          <w:szCs w:val="28"/>
        </w:rPr>
        <w:t xml:space="preserve">Администрации </w:t>
      </w:r>
    </w:p>
    <w:p w:rsidR="001D1A65" w:rsidRPr="001D1A65" w:rsidRDefault="00071489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Любомировского</w:t>
      </w:r>
    </w:p>
    <w:p w:rsidR="001D1A65" w:rsidRPr="001D1A65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сельского поселения</w:t>
      </w:r>
    </w:p>
    <w:p w:rsidR="001D1A65" w:rsidRPr="00ED0C86" w:rsidRDefault="001D1A65" w:rsidP="007C04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  <w:lang w:val="ru-RU"/>
        </w:rPr>
        <w:t>29</w:t>
      </w:r>
      <w:r w:rsidRPr="001D1A65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  <w:lang w:val="ru-RU"/>
        </w:rPr>
        <w:t>5</w:t>
      </w:r>
      <w:r w:rsidRPr="001D1A65">
        <w:rPr>
          <w:rFonts w:ascii="Times New Roman" w:hAnsi="Times New Roman" w:cs="Times New Roman"/>
          <w:szCs w:val="28"/>
        </w:rPr>
        <w:t>.20</w:t>
      </w:r>
      <w:r>
        <w:rPr>
          <w:rFonts w:ascii="Times New Roman" w:hAnsi="Times New Roman" w:cs="Times New Roman"/>
          <w:szCs w:val="28"/>
          <w:lang w:val="ru-RU"/>
        </w:rPr>
        <w:t>20</w:t>
      </w:r>
      <w:r w:rsidRPr="001D1A65">
        <w:rPr>
          <w:rFonts w:ascii="Times New Roman" w:hAnsi="Times New Roman" w:cs="Times New Roman"/>
          <w:szCs w:val="28"/>
        </w:rPr>
        <w:t> г. №</w:t>
      </w:r>
      <w:r w:rsidR="00ED0C86">
        <w:rPr>
          <w:rFonts w:ascii="Times New Roman" w:hAnsi="Times New Roman" w:cs="Times New Roman"/>
          <w:szCs w:val="28"/>
          <w:lang w:val="ru-RU"/>
        </w:rPr>
        <w:t>45</w:t>
      </w:r>
    </w:p>
    <w:p w:rsidR="001D1A65" w:rsidRPr="001D1A65" w:rsidRDefault="001D1A65" w:rsidP="008B4195">
      <w:pPr>
        <w:widowControl w:val="0"/>
        <w:autoSpaceDE w:val="0"/>
        <w:autoSpaceDN w:val="0"/>
        <w:adjustRightInd w:val="0"/>
        <w:jc w:val="both"/>
        <w:rPr>
          <w:szCs w:val="28"/>
          <w:lang w:val="ru-RU"/>
        </w:rPr>
      </w:pP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Результаты проведения оценки обоснованности</w:t>
      </w: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и эффективности налоговых льгот (налоговых расходов) на территории</w:t>
      </w:r>
    </w:p>
    <w:p w:rsidR="00C46E25" w:rsidRPr="00C46E25" w:rsidRDefault="00071489" w:rsidP="007C0445">
      <w:pPr>
        <w:ind w:left="-357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Любомировского </w:t>
      </w:r>
      <w:r w:rsidR="00C46E25" w:rsidRPr="00C46E25">
        <w:rPr>
          <w:rFonts w:ascii="Times New Roman" w:hAnsi="Times New Roman" w:cs="Times New Roman"/>
        </w:rPr>
        <w:t xml:space="preserve"> сельского поселения</w:t>
      </w:r>
    </w:p>
    <w:p w:rsidR="00C46E25" w:rsidRPr="00C46E25" w:rsidRDefault="00C46E25" w:rsidP="007C0445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  <w:lang w:val="ru-RU"/>
        </w:rPr>
        <w:t>8</w:t>
      </w:r>
      <w:r w:rsidRPr="00C46E25">
        <w:rPr>
          <w:rFonts w:ascii="Times New Roman" w:hAnsi="Times New Roman" w:cs="Times New Roman"/>
        </w:rPr>
        <w:t xml:space="preserve"> год.</w:t>
      </w:r>
    </w:p>
    <w:p w:rsidR="00C46E25" w:rsidRPr="00C46E25" w:rsidRDefault="00C46E25" w:rsidP="008B4195">
      <w:pPr>
        <w:ind w:left="-357" w:firstLine="284"/>
        <w:jc w:val="both"/>
        <w:rPr>
          <w:rFonts w:ascii="Times New Roman" w:hAnsi="Times New Roman" w:cs="Times New Roman"/>
        </w:rPr>
      </w:pPr>
    </w:p>
    <w:p w:rsidR="00C46E25" w:rsidRPr="00C46E25" w:rsidRDefault="00C46E25" w:rsidP="008B4195">
      <w:pPr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  <w:b/>
        </w:rPr>
        <w:tab/>
      </w:r>
      <w:r w:rsidRPr="00C46E25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7C0445">
        <w:rPr>
          <w:rFonts w:ascii="Times New Roman" w:hAnsi="Times New Roman" w:cs="Times New Roman"/>
          <w:lang w:val="ru-RU"/>
        </w:rPr>
        <w:t xml:space="preserve">Любомировского </w:t>
      </w:r>
      <w:r w:rsidRPr="00C46E25">
        <w:rPr>
          <w:rFonts w:ascii="Times New Roman" w:hAnsi="Times New Roman" w:cs="Times New Roman"/>
        </w:rPr>
        <w:t xml:space="preserve"> сельского поселения от </w:t>
      </w:r>
      <w:r w:rsidR="00434644">
        <w:rPr>
          <w:rFonts w:ascii="Times New Roman" w:hAnsi="Times New Roman" w:cs="Times New Roman"/>
          <w:lang w:val="ru-RU"/>
        </w:rPr>
        <w:t>17</w:t>
      </w:r>
      <w:r w:rsidRPr="00C46E25">
        <w:rPr>
          <w:rFonts w:ascii="Times New Roman" w:hAnsi="Times New Roman" w:cs="Times New Roman"/>
        </w:rPr>
        <w:t xml:space="preserve">.04.2020 № </w:t>
      </w:r>
      <w:r w:rsidR="00071489">
        <w:rPr>
          <w:rFonts w:ascii="Times New Roman" w:hAnsi="Times New Roman" w:cs="Times New Roman"/>
          <w:lang w:val="ru-RU"/>
        </w:rPr>
        <w:t>33</w:t>
      </w:r>
      <w:r w:rsidRPr="00C46E25">
        <w:rPr>
          <w:rFonts w:ascii="Times New Roman" w:hAnsi="Times New Roman" w:cs="Times New Roman"/>
        </w:rPr>
        <w:t xml:space="preserve"> «Об утверждении оценки эффективности налоговых расходов</w:t>
      </w:r>
      <w:r w:rsidR="00071489">
        <w:rPr>
          <w:rFonts w:ascii="Times New Roman" w:hAnsi="Times New Roman" w:cs="Times New Roman"/>
          <w:lang w:val="ru-RU"/>
        </w:rPr>
        <w:t>Любомировского сельского  поселения</w:t>
      </w:r>
      <w:r w:rsidR="00434644">
        <w:rPr>
          <w:rFonts w:ascii="Times New Roman" w:hAnsi="Times New Roman" w:cs="Times New Roman"/>
          <w:lang w:val="ru-RU"/>
        </w:rPr>
        <w:t>»</w:t>
      </w:r>
      <w:r w:rsidRPr="00C46E25">
        <w:rPr>
          <w:rFonts w:ascii="Times New Roman" w:hAnsi="Times New Roman" w:cs="Times New Roman"/>
        </w:rPr>
        <w:t xml:space="preserve"> проведена инвентаризация действующих налоговых льгот (налоговых расходов), установленных на местном уровне и оценка их эффективности. </w:t>
      </w:r>
    </w:p>
    <w:p w:rsidR="00C46E25" w:rsidRDefault="00C46E25" w:rsidP="008B41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C46E25">
        <w:rPr>
          <w:rFonts w:ascii="Times New Roman" w:hAnsi="Times New Roman" w:cs="Times New Roman"/>
        </w:rPr>
        <w:t xml:space="preserve">     </w:t>
      </w:r>
      <w:proofErr w:type="gramStart"/>
      <w:r w:rsidRPr="00C46E25">
        <w:rPr>
          <w:rFonts w:ascii="Times New Roman" w:hAnsi="Times New Roman" w:cs="Times New Roman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434644" w:rsidRPr="00434644" w:rsidRDefault="00434644" w:rsidP="008B4195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34644">
        <w:rPr>
          <w:rFonts w:ascii="Times New Roman" w:hAnsi="Times New Roman" w:cs="Times New Roman"/>
        </w:rPr>
        <w:t>Согласно статьи</w:t>
      </w:r>
      <w:proofErr w:type="gramEnd"/>
      <w:r w:rsidRPr="00434644">
        <w:rPr>
          <w:rFonts w:ascii="Times New Roman" w:hAnsi="Times New Roman" w:cs="Times New Roman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434644" w:rsidRPr="00434644" w:rsidRDefault="00434644" w:rsidP="008B4195">
      <w:pPr>
        <w:ind w:firstLine="284"/>
        <w:jc w:val="both"/>
        <w:rPr>
          <w:rFonts w:ascii="Times New Roman" w:hAnsi="Times New Roman" w:cs="Times New Roman"/>
        </w:rPr>
      </w:pPr>
      <w:r w:rsidRPr="00434644">
        <w:rPr>
          <w:rFonts w:ascii="Times New Roman" w:hAnsi="Times New Roman" w:cs="Times New Roman"/>
        </w:rPr>
        <w:t>1) налог на имущество физических лиц - по нормативу 100 процентов;</w:t>
      </w:r>
    </w:p>
    <w:p w:rsidR="00434644" w:rsidRPr="00434644" w:rsidRDefault="00434644" w:rsidP="008B4195">
      <w:pPr>
        <w:tabs>
          <w:tab w:val="num" w:pos="851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2) </w:t>
      </w:r>
      <w:r w:rsidRPr="00434644">
        <w:rPr>
          <w:rFonts w:ascii="Times New Roman" w:hAnsi="Times New Roman" w:cs="Times New Roman"/>
        </w:rPr>
        <w:t>земельный налог - по нормативу 100 процентов.</w:t>
      </w:r>
    </w:p>
    <w:p w:rsidR="00C46E25" w:rsidRPr="00C46E25" w:rsidRDefault="00C46E25" w:rsidP="008B4195">
      <w:pPr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        На территории поселения налоговые льготы (налоговые расходы) установлены решения</w:t>
      </w:r>
      <w:r>
        <w:rPr>
          <w:rFonts w:ascii="Times New Roman" w:hAnsi="Times New Roman" w:cs="Times New Roman"/>
          <w:lang w:val="ru-RU"/>
        </w:rPr>
        <w:t xml:space="preserve"> второй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сессий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второго созыва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071489">
        <w:rPr>
          <w:rFonts w:ascii="Times New Roman" w:hAnsi="Times New Roman" w:cs="Times New Roman"/>
          <w:lang w:val="ru-RU"/>
        </w:rPr>
        <w:t xml:space="preserve">Любомировского </w:t>
      </w:r>
      <w:r w:rsidRPr="00C46E25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  <w:lang w:val="ru-RU"/>
        </w:rPr>
        <w:t>1</w:t>
      </w:r>
      <w:r w:rsidR="00071489">
        <w:rPr>
          <w:rFonts w:ascii="Times New Roman" w:hAnsi="Times New Roman" w:cs="Times New Roman"/>
          <w:lang w:val="ru-RU"/>
        </w:rPr>
        <w:t>6</w:t>
      </w:r>
      <w:r w:rsidRPr="00C46E25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  <w:lang w:val="ru-RU"/>
        </w:rPr>
        <w:t>0</w:t>
      </w:r>
      <w:r w:rsidRPr="00C46E25">
        <w:rPr>
          <w:rFonts w:ascii="Times New Roman" w:hAnsi="Times New Roman" w:cs="Times New Roman"/>
        </w:rPr>
        <w:t xml:space="preserve">№ </w:t>
      </w:r>
      <w:r w:rsidR="00071489">
        <w:rPr>
          <w:rFonts w:ascii="Times New Roman" w:hAnsi="Times New Roman" w:cs="Times New Roman"/>
          <w:lang w:val="ru-RU"/>
        </w:rPr>
        <w:t>14</w:t>
      </w:r>
      <w:r w:rsidRPr="00C46E25">
        <w:rPr>
          <w:rFonts w:ascii="Times New Roman" w:hAnsi="Times New Roman" w:cs="Times New Roman"/>
        </w:rPr>
        <w:t xml:space="preserve"> «Об установлении земельного налога» и</w:t>
      </w:r>
      <w:r>
        <w:rPr>
          <w:rFonts w:ascii="Times New Roman" w:hAnsi="Times New Roman" w:cs="Times New Roman"/>
          <w:lang w:val="ru-RU"/>
        </w:rPr>
        <w:t xml:space="preserve"> р</w:t>
      </w:r>
      <w:r w:rsidR="007C62FD">
        <w:rPr>
          <w:rFonts w:ascii="Times New Roman" w:hAnsi="Times New Roman" w:cs="Times New Roman"/>
          <w:lang w:val="ru-RU"/>
        </w:rPr>
        <w:t>ешение второй (внеочередной) сессии третьего созыва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8B4195">
        <w:rPr>
          <w:rFonts w:ascii="Times New Roman" w:hAnsi="Times New Roman" w:cs="Times New Roman"/>
          <w:lang w:val="ru-RU"/>
        </w:rPr>
        <w:t xml:space="preserve">Любомировского </w:t>
      </w:r>
      <w:r w:rsidR="007C62FD" w:rsidRPr="00C46E25">
        <w:rPr>
          <w:rFonts w:ascii="Times New Roman" w:hAnsi="Times New Roman" w:cs="Times New Roman"/>
        </w:rPr>
        <w:t xml:space="preserve"> сельского поселения </w:t>
      </w:r>
      <w:r w:rsidRPr="00C46E25">
        <w:rPr>
          <w:rFonts w:ascii="Times New Roman" w:hAnsi="Times New Roman" w:cs="Times New Roman"/>
        </w:rPr>
        <w:t xml:space="preserve">от </w:t>
      </w:r>
      <w:r w:rsidR="007C0445">
        <w:rPr>
          <w:rFonts w:ascii="Times New Roman" w:hAnsi="Times New Roman" w:cs="Times New Roman"/>
          <w:lang w:val="ru-RU"/>
        </w:rPr>
        <w:t>23.10</w:t>
      </w:r>
      <w:r w:rsidRPr="00C46E25">
        <w:rPr>
          <w:rFonts w:ascii="Times New Roman" w:hAnsi="Times New Roman" w:cs="Times New Roman"/>
        </w:rPr>
        <w:t>.201</w:t>
      </w:r>
      <w:r w:rsidR="007C62FD">
        <w:rPr>
          <w:rFonts w:ascii="Times New Roman" w:hAnsi="Times New Roman" w:cs="Times New Roman"/>
          <w:lang w:val="ru-RU"/>
        </w:rPr>
        <w:t>5</w:t>
      </w:r>
      <w:r w:rsidR="00B96E4B">
        <w:rPr>
          <w:rFonts w:ascii="Times New Roman" w:hAnsi="Times New Roman" w:cs="Times New Roman"/>
        </w:rPr>
        <w:t xml:space="preserve"> № </w:t>
      </w:r>
      <w:r w:rsidR="00071489">
        <w:rPr>
          <w:rFonts w:ascii="Times New Roman" w:hAnsi="Times New Roman" w:cs="Times New Roman"/>
          <w:lang w:val="ru-RU"/>
        </w:rPr>
        <w:t>12</w:t>
      </w:r>
      <w:r w:rsidRPr="00C46E25">
        <w:rPr>
          <w:rFonts w:ascii="Times New Roman" w:hAnsi="Times New Roman" w:cs="Times New Roman"/>
        </w:rPr>
        <w:t>«О налоге на имущество физических лиц».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64B0F">
        <w:rPr>
          <w:rFonts w:ascii="Times New Roman" w:hAnsi="Times New Roman" w:cs="Times New Roman"/>
        </w:rPr>
        <w:t>При проведении оценки эффективности предоставленных налоговых льгот за 2018 год использовались отчеты о налоговой базе и структуре начислений по местным налогам за 2018 год (форма №5-МН), предоставленных Межрайонной инспекцией Федеральной налоговой службы</w:t>
      </w:r>
      <w:r>
        <w:rPr>
          <w:rFonts w:ascii="Times New Roman" w:hAnsi="Times New Roman" w:cs="Times New Roman"/>
          <w:lang w:val="ru-RU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lang w:val="ru-RU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lang w:val="ru-RU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а также нормативно-правовые акты представительных органов местного самоуправления </w:t>
      </w:r>
      <w:r w:rsidR="00071489">
        <w:rPr>
          <w:rFonts w:ascii="Times New Roman" w:hAnsi="Times New Roman" w:cs="Times New Roman"/>
          <w:lang w:val="ru-RU"/>
        </w:rPr>
        <w:t>Любомировского</w:t>
      </w:r>
      <w:r>
        <w:rPr>
          <w:rFonts w:ascii="Times New Roman" w:hAnsi="Times New Roman" w:cs="Times New Roman"/>
          <w:lang w:val="ru-RU"/>
        </w:rPr>
        <w:t xml:space="preserve"> сельского поселения</w:t>
      </w:r>
      <w:r w:rsidRPr="00064B0F">
        <w:rPr>
          <w:rFonts w:ascii="Times New Roman" w:hAnsi="Times New Roman" w:cs="Times New Roman"/>
        </w:rPr>
        <w:t xml:space="preserve"> по имущественным налогам.</w:t>
      </w:r>
      <w:proofErr w:type="gramEnd"/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 территории </w:t>
      </w:r>
      <w:r w:rsidR="00071489">
        <w:rPr>
          <w:rFonts w:ascii="Times New Roman" w:hAnsi="Times New Roman" w:cs="Times New Roman"/>
          <w:lang w:val="ru-RU"/>
        </w:rPr>
        <w:t>Любомировского</w:t>
      </w:r>
      <w:r w:rsidR="007C62FD" w:rsidRPr="00C46E25">
        <w:rPr>
          <w:rFonts w:ascii="Times New Roman" w:hAnsi="Times New Roman" w:cs="Times New Roman"/>
        </w:rPr>
        <w:t xml:space="preserve"> сельского поселения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Pr="00064B0F">
        <w:rPr>
          <w:rFonts w:ascii="Times New Roman" w:hAnsi="Times New Roman" w:cs="Times New Roman"/>
        </w:rPr>
        <w:t>применяются льготы по уплате налогов относительно двух налоговых доходов бюджета - налога на имущество физических лиц и земельного налога.</w:t>
      </w:r>
    </w:p>
    <w:p w:rsidR="00457BA5" w:rsidRPr="007C62FD" w:rsidRDefault="007C62FD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457BA5" w:rsidRPr="00064B0F">
        <w:rPr>
          <w:rFonts w:ascii="Times New Roman" w:hAnsi="Times New Roman" w:cs="Times New Roman"/>
        </w:rPr>
        <w:t xml:space="preserve">Налог на имущество </w:t>
      </w:r>
      <w:r>
        <w:rPr>
          <w:rFonts w:ascii="Times New Roman" w:hAnsi="Times New Roman" w:cs="Times New Roman"/>
          <w:lang w:val="ru-RU"/>
        </w:rPr>
        <w:t>физических лиц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 на имущество физических лиц взимается на основании Налогового кодекса РФ и нормативных правовых актов представительных органов муниципальных образований, вводится в действие и прекращает </w:t>
      </w:r>
      <w:proofErr w:type="gramStart"/>
      <w:r w:rsidRPr="00064B0F">
        <w:rPr>
          <w:rFonts w:ascii="Times New Roman" w:hAnsi="Times New Roman" w:cs="Times New Roman"/>
        </w:rPr>
        <w:t>действовать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 w:rsidRPr="00064B0F">
        <w:rPr>
          <w:rFonts w:ascii="Times New Roman" w:hAnsi="Times New Roman" w:cs="Times New Roman"/>
        </w:rPr>
        <w:t xml:space="preserve"> к уплате на территориях этих муниципальных образований.</w:t>
      </w:r>
    </w:p>
    <w:p w:rsidR="00457BA5" w:rsidRPr="00E13383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64B0F">
        <w:rPr>
          <w:rFonts w:ascii="Times New Roman" w:hAnsi="Times New Roman" w:cs="Times New Roman"/>
        </w:rPr>
        <w:lastRenderedPageBreak/>
        <w:t xml:space="preserve">В соответствии с главой 32 НК РФ объектами налогообложения выступают - жилые дома, квартиры, комнаты, гаражи, </w:t>
      </w:r>
      <w:proofErr w:type="spellStart"/>
      <w:r w:rsidRPr="00064B0F">
        <w:rPr>
          <w:rFonts w:ascii="Times New Roman" w:hAnsi="Times New Roman" w:cs="Times New Roman"/>
        </w:rPr>
        <w:t>машино-место</w:t>
      </w:r>
      <w:proofErr w:type="spellEnd"/>
      <w:r w:rsidRPr="00064B0F">
        <w:rPr>
          <w:rFonts w:ascii="Times New Roman" w:hAnsi="Times New Roman" w:cs="Times New Roman"/>
        </w:rPr>
        <w:t>, единые недвижимые комплексы,</w:t>
      </w:r>
      <w:r w:rsidR="00E13383">
        <w:rPr>
          <w:rFonts w:ascii="Times New Roman" w:hAnsi="Times New Roman" w:cs="Times New Roman"/>
          <w:lang w:val="ru-RU"/>
        </w:rPr>
        <w:t xml:space="preserve"> в </w:t>
      </w:r>
      <w:proofErr w:type="gramStart"/>
      <w:r w:rsidR="00E13383">
        <w:rPr>
          <w:rFonts w:ascii="Times New Roman" w:hAnsi="Times New Roman" w:cs="Times New Roman"/>
          <w:lang w:val="ru-RU"/>
        </w:rPr>
        <w:t>состав</w:t>
      </w:r>
      <w:proofErr w:type="gramEnd"/>
      <w:r w:rsidR="00E13383">
        <w:rPr>
          <w:rFonts w:ascii="Times New Roman" w:hAnsi="Times New Roman" w:cs="Times New Roman"/>
          <w:lang w:val="ru-RU"/>
        </w:rPr>
        <w:t xml:space="preserve"> которого входит хотя бы один жилой дом,</w:t>
      </w:r>
      <w:r w:rsidRPr="00064B0F">
        <w:rPr>
          <w:rFonts w:ascii="Times New Roman" w:hAnsi="Times New Roman" w:cs="Times New Roman"/>
        </w:rPr>
        <w:t xml:space="preserve"> объекты незавершенного строительства</w:t>
      </w:r>
      <w:r w:rsidR="00E13383">
        <w:rPr>
          <w:rFonts w:ascii="Times New Roman" w:hAnsi="Times New Roman" w:cs="Times New Roman"/>
          <w:lang w:val="ru-RU"/>
        </w:rPr>
        <w:t xml:space="preserve"> в случаи</w:t>
      </w:r>
      <w:r w:rsidRPr="00064B0F">
        <w:rPr>
          <w:rFonts w:ascii="Times New Roman" w:hAnsi="Times New Roman" w:cs="Times New Roman"/>
        </w:rPr>
        <w:t>,</w:t>
      </w:r>
      <w:r w:rsidR="00E13383">
        <w:rPr>
          <w:rFonts w:ascii="Times New Roman" w:hAnsi="Times New Roman" w:cs="Times New Roman"/>
          <w:lang w:val="ru-RU"/>
        </w:rPr>
        <w:t xml:space="preserve"> если проектируемым назначением таких объектов является жилой дом,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E13383">
        <w:rPr>
          <w:rFonts w:ascii="Times New Roman" w:hAnsi="Times New Roman" w:cs="Times New Roman"/>
          <w:lang w:val="ru-RU"/>
        </w:rPr>
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</w:t>
      </w:r>
      <w:proofErr w:type="gramStart"/>
      <w:r w:rsidR="00E13383">
        <w:rPr>
          <w:rFonts w:ascii="Times New Roman" w:hAnsi="Times New Roman" w:cs="Times New Roman"/>
          <w:lang w:val="ru-RU"/>
        </w:rPr>
        <w:t>предоставленных</w:t>
      </w:r>
      <w:proofErr w:type="gramEnd"/>
      <w:r w:rsidR="00E13383">
        <w:rPr>
          <w:rFonts w:ascii="Times New Roman" w:hAnsi="Times New Roman" w:cs="Times New Roman"/>
          <w:lang w:val="ru-RU"/>
        </w:rPr>
        <w:t xml:space="preserve"> для ведения личного подсобного хозяйства, огородничества, садоводства или индивидуального жилищного строительства.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 на имущество физических лиц </w:t>
      </w:r>
      <w:r w:rsidR="007C62FD">
        <w:rPr>
          <w:rFonts w:ascii="Times New Roman" w:hAnsi="Times New Roman" w:cs="Times New Roman"/>
          <w:lang w:val="ru-RU"/>
        </w:rPr>
        <w:t xml:space="preserve">является </w:t>
      </w:r>
      <w:r w:rsidRPr="00064B0F">
        <w:rPr>
          <w:rFonts w:ascii="Times New Roman" w:hAnsi="Times New Roman" w:cs="Times New Roman"/>
        </w:rPr>
        <w:t>местным налогом.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В соответствии с частью 2 статьи 32 НК РФ представительные органы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Pr="00064B0F">
        <w:rPr>
          <w:rFonts w:ascii="Times New Roman" w:hAnsi="Times New Roman" w:cs="Times New Roman"/>
        </w:rPr>
        <w:t xml:space="preserve">муниципальных </w:t>
      </w:r>
      <w:r w:rsidR="00B96E4B">
        <w:rPr>
          <w:rFonts w:ascii="Times New Roman" w:hAnsi="Times New Roman" w:cs="Times New Roman"/>
        </w:rPr>
        <w:t>образований, устанавливая налог</w:t>
      </w:r>
      <w:r w:rsidR="00B96E4B">
        <w:rPr>
          <w:rFonts w:ascii="Times New Roman" w:hAnsi="Times New Roman" w:cs="Times New Roman"/>
          <w:lang w:val="ru-RU"/>
        </w:rPr>
        <w:t>,</w:t>
      </w:r>
      <w:r w:rsidRPr="00064B0F">
        <w:rPr>
          <w:rFonts w:ascii="Times New Roman" w:hAnsi="Times New Roman" w:cs="Times New Roman"/>
        </w:rPr>
        <w:t xml:space="preserve"> определяют налоговые ставки в пределах, установленных НК РФ</w:t>
      </w:r>
      <w:r w:rsidR="00B96E4B">
        <w:rPr>
          <w:rFonts w:ascii="Times New Roman" w:hAnsi="Times New Roman" w:cs="Times New Roman"/>
          <w:lang w:val="ru-RU"/>
        </w:rPr>
        <w:t>,</w:t>
      </w:r>
      <w:r w:rsidRPr="00064B0F">
        <w:rPr>
          <w:rFonts w:ascii="Times New Roman" w:hAnsi="Times New Roman" w:cs="Times New Roman"/>
        </w:rPr>
        <w:t xml:space="preserve"> а </w:t>
      </w:r>
      <w:r w:rsidR="007C62FD">
        <w:rPr>
          <w:rFonts w:ascii="Times New Roman" w:hAnsi="Times New Roman" w:cs="Times New Roman"/>
          <w:lang w:val="ru-RU"/>
        </w:rPr>
        <w:t xml:space="preserve">также </w:t>
      </w:r>
      <w:r w:rsidRPr="00064B0F">
        <w:rPr>
          <w:rFonts w:ascii="Times New Roman" w:hAnsi="Times New Roman" w:cs="Times New Roman"/>
        </w:rPr>
        <w:t>порядок и сроки уплаты налога.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Налоговые льготы по местным налогам в </w:t>
      </w:r>
      <w:r w:rsidR="00740AA1">
        <w:rPr>
          <w:rFonts w:ascii="Times New Roman" w:hAnsi="Times New Roman" w:cs="Times New Roman"/>
          <w:lang w:val="ru-RU"/>
        </w:rPr>
        <w:t>Любомировском</w:t>
      </w:r>
      <w:r w:rsidR="00822994">
        <w:rPr>
          <w:rFonts w:ascii="Times New Roman" w:hAnsi="Times New Roman" w:cs="Times New Roman"/>
          <w:lang w:val="ru-RU"/>
        </w:rPr>
        <w:t xml:space="preserve"> сельском поселении</w:t>
      </w:r>
      <w:r w:rsidRPr="00064B0F">
        <w:rPr>
          <w:rFonts w:ascii="Times New Roman" w:hAnsi="Times New Roman" w:cs="Times New Roman"/>
        </w:rPr>
        <w:t xml:space="preserve"> предоставляю</w:t>
      </w:r>
      <w:proofErr w:type="spellStart"/>
      <w:r w:rsidR="00822994">
        <w:rPr>
          <w:rFonts w:ascii="Times New Roman" w:hAnsi="Times New Roman" w:cs="Times New Roman"/>
          <w:lang w:val="ru-RU"/>
        </w:rPr>
        <w:t>тся</w:t>
      </w:r>
      <w:proofErr w:type="spellEnd"/>
      <w:r w:rsidRPr="00064B0F">
        <w:rPr>
          <w:rFonts w:ascii="Times New Roman" w:hAnsi="Times New Roman" w:cs="Times New Roman"/>
        </w:rPr>
        <w:t xml:space="preserve"> отдельным категориям налогоплательщиков на ос</w:t>
      </w:r>
      <w:r w:rsidR="001554E5">
        <w:rPr>
          <w:rFonts w:ascii="Times New Roman" w:hAnsi="Times New Roman" w:cs="Times New Roman"/>
        </w:rPr>
        <w:t>новании Налогового кодекса РФ (</w:t>
      </w:r>
      <w:proofErr w:type="spellStart"/>
      <w:r w:rsidR="001554E5">
        <w:rPr>
          <w:rFonts w:ascii="Times New Roman" w:hAnsi="Times New Roman" w:cs="Times New Roman"/>
          <w:lang w:val="ru-RU"/>
        </w:rPr>
        <w:t>п</w:t>
      </w:r>
      <w:r w:rsidR="00ED0C86" w:rsidRPr="00064B0F">
        <w:rPr>
          <w:rFonts w:ascii="Times New Roman" w:hAnsi="Times New Roman" w:cs="Times New Roman"/>
        </w:rPr>
        <w:t>еречень</w:t>
      </w:r>
      <w:proofErr w:type="spellEnd"/>
      <w:r w:rsidRPr="00064B0F">
        <w:rPr>
          <w:rFonts w:ascii="Times New Roman" w:hAnsi="Times New Roman" w:cs="Times New Roman"/>
        </w:rPr>
        <w:t xml:space="preserve"> категории налогоплательщиков регулируется статьей 407 НК РФ), а дополнительные </w:t>
      </w:r>
      <w:r w:rsidR="00822994">
        <w:rPr>
          <w:rFonts w:ascii="Times New Roman" w:hAnsi="Times New Roman" w:cs="Times New Roman"/>
          <w:lang w:val="ru-RU"/>
        </w:rPr>
        <w:t>льгот</w:t>
      </w:r>
      <w:proofErr w:type="spellStart"/>
      <w:r w:rsidR="00B96E4B">
        <w:rPr>
          <w:rFonts w:ascii="Times New Roman" w:hAnsi="Times New Roman" w:cs="Times New Roman"/>
        </w:rPr>
        <w:t>ы</w:t>
      </w:r>
      <w:proofErr w:type="spellEnd"/>
      <w:r w:rsidR="00B96E4B">
        <w:rPr>
          <w:rFonts w:ascii="Times New Roman" w:hAnsi="Times New Roman" w:cs="Times New Roman"/>
        </w:rPr>
        <w:t xml:space="preserve"> - на основании решений</w:t>
      </w:r>
      <w:r w:rsidRPr="00064B0F">
        <w:rPr>
          <w:rFonts w:ascii="Times New Roman" w:hAnsi="Times New Roman" w:cs="Times New Roman"/>
        </w:rPr>
        <w:t xml:space="preserve"> представительных органов м</w:t>
      </w:r>
      <w:r w:rsidR="001B6B15">
        <w:rPr>
          <w:rFonts w:ascii="Times New Roman" w:hAnsi="Times New Roman" w:cs="Times New Roman"/>
        </w:rPr>
        <w:t>естного самоуправлении (Совет</w:t>
      </w:r>
      <w:proofErr w:type="spellStart"/>
      <w:r w:rsidR="001B6B15">
        <w:rPr>
          <w:rFonts w:ascii="Times New Roman" w:hAnsi="Times New Roman" w:cs="Times New Roman"/>
          <w:lang w:val="ru-RU"/>
        </w:rPr>
        <w:t>ом</w:t>
      </w:r>
      <w:proofErr w:type="spellEnd"/>
      <w:r w:rsidRPr="00064B0F">
        <w:rPr>
          <w:rFonts w:ascii="Times New Roman" w:hAnsi="Times New Roman" w:cs="Times New Roman"/>
        </w:rPr>
        <w:t xml:space="preserve"> депутатов </w:t>
      </w:r>
      <w:proofErr w:type="spellStart"/>
      <w:r w:rsidRPr="00064B0F">
        <w:rPr>
          <w:rFonts w:ascii="Times New Roman" w:hAnsi="Times New Roman" w:cs="Times New Roman"/>
        </w:rPr>
        <w:t>сельск</w:t>
      </w:r>
      <w:proofErr w:type="spellEnd"/>
      <w:r w:rsidR="00822994">
        <w:rPr>
          <w:rFonts w:ascii="Times New Roman" w:hAnsi="Times New Roman" w:cs="Times New Roman"/>
          <w:lang w:val="ru-RU"/>
        </w:rPr>
        <w:t>ого</w:t>
      </w:r>
      <w:r w:rsidRPr="00064B0F">
        <w:rPr>
          <w:rFonts w:ascii="Times New Roman" w:hAnsi="Times New Roman" w:cs="Times New Roman"/>
        </w:rPr>
        <w:t xml:space="preserve"> </w:t>
      </w:r>
      <w:proofErr w:type="spellStart"/>
      <w:r w:rsidRPr="00064B0F">
        <w:rPr>
          <w:rFonts w:ascii="Times New Roman" w:hAnsi="Times New Roman" w:cs="Times New Roman"/>
        </w:rPr>
        <w:t>поселени</w:t>
      </w:r>
      <w:proofErr w:type="spellEnd"/>
      <w:r w:rsidR="00822994">
        <w:rPr>
          <w:rFonts w:ascii="Times New Roman" w:hAnsi="Times New Roman" w:cs="Times New Roman"/>
          <w:lang w:val="ru-RU"/>
        </w:rPr>
        <w:t>я</w:t>
      </w:r>
      <w:r w:rsidRPr="00064B0F">
        <w:rPr>
          <w:rFonts w:ascii="Times New Roman" w:hAnsi="Times New Roman" w:cs="Times New Roman"/>
        </w:rPr>
        <w:t>).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В</w:t>
      </w:r>
      <w:r w:rsidR="00765314">
        <w:rPr>
          <w:rFonts w:ascii="Times New Roman" w:hAnsi="Times New Roman" w:cs="Times New Roman"/>
        </w:rPr>
        <w:t xml:space="preserve"> соответствии с приняты</w:t>
      </w:r>
      <w:r w:rsidR="00765314">
        <w:rPr>
          <w:rFonts w:ascii="Times New Roman" w:hAnsi="Times New Roman" w:cs="Times New Roman"/>
          <w:lang w:val="ru-RU"/>
        </w:rPr>
        <w:t>м</w:t>
      </w:r>
      <w:r w:rsidR="00B96E4B">
        <w:rPr>
          <w:rFonts w:ascii="Times New Roman" w:hAnsi="Times New Roman" w:cs="Times New Roman"/>
        </w:rPr>
        <w:t xml:space="preserve"> </w:t>
      </w:r>
      <w:proofErr w:type="spellStart"/>
      <w:r w:rsidR="00B96E4B">
        <w:rPr>
          <w:rFonts w:ascii="Times New Roman" w:hAnsi="Times New Roman" w:cs="Times New Roman"/>
        </w:rPr>
        <w:t>решени</w:t>
      </w:r>
      <w:proofErr w:type="spellEnd"/>
      <w:r w:rsidR="00765314">
        <w:rPr>
          <w:rFonts w:ascii="Times New Roman" w:hAnsi="Times New Roman" w:cs="Times New Roman"/>
          <w:lang w:val="ru-RU"/>
        </w:rPr>
        <w:t>ем</w:t>
      </w:r>
      <w:r w:rsidR="00B96E4B">
        <w:rPr>
          <w:rFonts w:ascii="Times New Roman" w:hAnsi="Times New Roman" w:cs="Times New Roman"/>
        </w:rPr>
        <w:t xml:space="preserve"> Совет</w:t>
      </w:r>
      <w:r w:rsidR="00B96E4B">
        <w:rPr>
          <w:rFonts w:ascii="Times New Roman" w:hAnsi="Times New Roman" w:cs="Times New Roman"/>
          <w:lang w:val="ru-RU"/>
        </w:rPr>
        <w:t>а</w:t>
      </w:r>
      <w:r w:rsidRPr="00064B0F">
        <w:rPr>
          <w:rFonts w:ascii="Times New Roman" w:hAnsi="Times New Roman" w:cs="Times New Roman"/>
        </w:rPr>
        <w:t xml:space="preserve"> депутатов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8B4195">
        <w:rPr>
          <w:rFonts w:ascii="Times New Roman" w:hAnsi="Times New Roman" w:cs="Times New Roman"/>
          <w:lang w:val="ru-RU"/>
        </w:rPr>
        <w:t xml:space="preserve">Любомировского </w:t>
      </w:r>
      <w:r w:rsidRPr="00064B0F">
        <w:rPr>
          <w:rFonts w:ascii="Times New Roman" w:hAnsi="Times New Roman" w:cs="Times New Roman"/>
        </w:rPr>
        <w:t xml:space="preserve"> </w:t>
      </w:r>
      <w:proofErr w:type="spellStart"/>
      <w:r w:rsidRPr="00064B0F">
        <w:rPr>
          <w:rFonts w:ascii="Times New Roman" w:hAnsi="Times New Roman" w:cs="Times New Roman"/>
        </w:rPr>
        <w:t>сельск</w:t>
      </w:r>
      <w:proofErr w:type="spellEnd"/>
      <w:r w:rsidR="00822994">
        <w:rPr>
          <w:rFonts w:ascii="Times New Roman" w:hAnsi="Times New Roman" w:cs="Times New Roman"/>
          <w:lang w:val="ru-RU"/>
        </w:rPr>
        <w:t>ого</w:t>
      </w:r>
      <w:r w:rsidRPr="00064B0F">
        <w:rPr>
          <w:rFonts w:ascii="Times New Roman" w:hAnsi="Times New Roman" w:cs="Times New Roman"/>
        </w:rPr>
        <w:t xml:space="preserve"> </w:t>
      </w:r>
      <w:proofErr w:type="spellStart"/>
      <w:r w:rsidRPr="00064B0F">
        <w:rPr>
          <w:rFonts w:ascii="Times New Roman" w:hAnsi="Times New Roman" w:cs="Times New Roman"/>
        </w:rPr>
        <w:t>поселени</w:t>
      </w:r>
      <w:proofErr w:type="spellEnd"/>
      <w:r w:rsidR="00822994">
        <w:rPr>
          <w:rFonts w:ascii="Times New Roman" w:hAnsi="Times New Roman" w:cs="Times New Roman"/>
          <w:lang w:val="ru-RU"/>
        </w:rPr>
        <w:t>я</w:t>
      </w:r>
      <w:r w:rsidRPr="00064B0F">
        <w:rPr>
          <w:rFonts w:ascii="Times New Roman" w:hAnsi="Times New Roman" w:cs="Times New Roman"/>
        </w:rPr>
        <w:t xml:space="preserve"> в </w:t>
      </w:r>
      <w:r w:rsidR="00765314">
        <w:rPr>
          <w:rFonts w:ascii="Times New Roman" w:hAnsi="Times New Roman" w:cs="Times New Roman"/>
          <w:lang w:val="ru-RU"/>
        </w:rPr>
        <w:t>октябре</w:t>
      </w:r>
      <w:r w:rsidRPr="00064B0F">
        <w:rPr>
          <w:rFonts w:ascii="Times New Roman" w:hAnsi="Times New Roman" w:cs="Times New Roman"/>
        </w:rPr>
        <w:t xml:space="preserve"> 2015г. (вступили в силу с 1 января 2016г.) дополнительная налоговая льгота по налогу на имущество физических лиц не предусматривается, </w:t>
      </w:r>
      <w:proofErr w:type="gramStart"/>
      <w:r w:rsidRPr="00064B0F">
        <w:rPr>
          <w:rFonts w:ascii="Times New Roman" w:hAnsi="Times New Roman" w:cs="Times New Roman"/>
        </w:rPr>
        <w:t>а</w:t>
      </w:r>
      <w:proofErr w:type="gramEnd"/>
      <w:r w:rsidRPr="00064B0F">
        <w:rPr>
          <w:rFonts w:ascii="Times New Roman" w:hAnsi="Times New Roman" w:cs="Times New Roman"/>
        </w:rPr>
        <w:t xml:space="preserve"> следовательно, право на налоговую льготу имеют налогоплательщики, предусмотренные статьей 407 Налогового кодекса РФ (федеральны</w:t>
      </w:r>
      <w:r w:rsidR="00382036">
        <w:rPr>
          <w:rFonts w:ascii="Times New Roman" w:hAnsi="Times New Roman" w:cs="Times New Roman"/>
        </w:rPr>
        <w:t xml:space="preserve">е льготы). В 2018 году </w:t>
      </w:r>
      <w:proofErr w:type="spellStart"/>
      <w:r w:rsidR="00382036">
        <w:rPr>
          <w:rFonts w:ascii="Times New Roman" w:hAnsi="Times New Roman" w:cs="Times New Roman"/>
        </w:rPr>
        <w:t>изменени</w:t>
      </w:r>
      <w:proofErr w:type="spellEnd"/>
      <w:r w:rsidR="00382036">
        <w:rPr>
          <w:rFonts w:ascii="Times New Roman" w:hAnsi="Times New Roman" w:cs="Times New Roman"/>
          <w:lang w:val="ru-RU"/>
        </w:rPr>
        <w:t>я</w:t>
      </w:r>
      <w:r w:rsidRPr="00064B0F">
        <w:rPr>
          <w:rFonts w:ascii="Times New Roman" w:hAnsi="Times New Roman" w:cs="Times New Roman"/>
        </w:rPr>
        <w:t xml:space="preserve"> в нормативно- правовые акты не вносились.</w:t>
      </w:r>
    </w:p>
    <w:p w:rsidR="00F14A69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64B0F">
        <w:rPr>
          <w:rFonts w:ascii="Times New Roman" w:hAnsi="Times New Roman" w:cs="Times New Roman"/>
        </w:rPr>
        <w:t xml:space="preserve">Согласно отчёту годовой формы № 5-МН о налоговой базе и структуре </w:t>
      </w:r>
      <w:r w:rsidR="00765314">
        <w:rPr>
          <w:rFonts w:ascii="Times New Roman" w:hAnsi="Times New Roman" w:cs="Times New Roman"/>
        </w:rPr>
        <w:t xml:space="preserve">начислений </w:t>
      </w:r>
      <w:proofErr w:type="spellStart"/>
      <w:r w:rsidR="00765314">
        <w:rPr>
          <w:rFonts w:ascii="Times New Roman" w:hAnsi="Times New Roman" w:cs="Times New Roman"/>
          <w:lang w:val="ru-RU"/>
        </w:rPr>
        <w:t>п</w:t>
      </w:r>
      <w:proofErr w:type="spellEnd"/>
      <w:r w:rsidRPr="00064B0F">
        <w:rPr>
          <w:rFonts w:ascii="Times New Roman" w:hAnsi="Times New Roman" w:cs="Times New Roman"/>
        </w:rPr>
        <w:t xml:space="preserve">о местным </w:t>
      </w:r>
      <w:r w:rsidR="00765314">
        <w:rPr>
          <w:rFonts w:ascii="Times New Roman" w:hAnsi="Times New Roman" w:cs="Times New Roman"/>
        </w:rPr>
        <w:t>налогам</w:t>
      </w:r>
      <w:r w:rsidR="0076531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65314">
        <w:rPr>
          <w:rFonts w:ascii="Times New Roman" w:hAnsi="Times New Roman" w:cs="Times New Roman"/>
          <w:lang w:val="ru-RU"/>
        </w:rPr>
        <w:t>з</w:t>
      </w:r>
      <w:proofErr w:type="spellEnd"/>
      <w:r w:rsidR="00765314">
        <w:rPr>
          <w:rFonts w:ascii="Times New Roman" w:hAnsi="Times New Roman" w:cs="Times New Roman"/>
        </w:rPr>
        <w:t>а 2018 го</w:t>
      </w:r>
      <w:proofErr w:type="spellStart"/>
      <w:r w:rsidR="00765314">
        <w:rPr>
          <w:rFonts w:ascii="Times New Roman" w:hAnsi="Times New Roman" w:cs="Times New Roman"/>
          <w:lang w:val="ru-RU"/>
        </w:rPr>
        <w:t>д</w:t>
      </w:r>
      <w:proofErr w:type="spellEnd"/>
      <w:r w:rsidR="00382036">
        <w:rPr>
          <w:rFonts w:ascii="Times New Roman" w:hAnsi="Times New Roman" w:cs="Times New Roman"/>
          <w:lang w:val="ru-RU"/>
        </w:rPr>
        <w:t>,</w:t>
      </w:r>
      <w:r w:rsidRPr="00064B0F">
        <w:rPr>
          <w:rFonts w:ascii="Times New Roman" w:hAnsi="Times New Roman" w:cs="Times New Roman"/>
        </w:rPr>
        <w:t xml:space="preserve"> по указанной льго</w:t>
      </w:r>
      <w:r w:rsidR="00765314">
        <w:rPr>
          <w:rFonts w:ascii="Times New Roman" w:hAnsi="Times New Roman" w:cs="Times New Roman"/>
        </w:rPr>
        <w:t>те гражданам были предоставлены</w:t>
      </w:r>
      <w:r w:rsidR="00F14A69">
        <w:rPr>
          <w:rFonts w:ascii="Times New Roman" w:hAnsi="Times New Roman" w:cs="Times New Roman"/>
          <w:lang w:val="ru-RU"/>
        </w:rPr>
        <w:t xml:space="preserve"> только</w:t>
      </w:r>
      <w:r w:rsidRPr="00064B0F">
        <w:rPr>
          <w:rFonts w:ascii="Times New Roman" w:hAnsi="Times New Roman" w:cs="Times New Roman"/>
        </w:rPr>
        <w:t xml:space="preserve"> льготы, </w:t>
      </w:r>
      <w:r w:rsidR="00765314">
        <w:rPr>
          <w:rFonts w:ascii="Times New Roman" w:hAnsi="Times New Roman" w:cs="Times New Roman"/>
          <w:lang w:val="ru-RU"/>
        </w:rPr>
        <w:t xml:space="preserve">которые </w:t>
      </w:r>
      <w:r w:rsidRPr="00064B0F">
        <w:rPr>
          <w:rFonts w:ascii="Times New Roman" w:hAnsi="Times New Roman" w:cs="Times New Roman"/>
        </w:rPr>
        <w:t>установленны</w:t>
      </w:r>
      <w:r w:rsidR="00F14A69">
        <w:rPr>
          <w:rFonts w:ascii="Times New Roman" w:hAnsi="Times New Roman" w:cs="Times New Roman"/>
        </w:rPr>
        <w:t>е федеральным законодательством</w:t>
      </w:r>
      <w:r w:rsidR="00F14A69">
        <w:rPr>
          <w:rFonts w:ascii="Times New Roman" w:hAnsi="Times New Roman" w:cs="Times New Roman"/>
          <w:lang w:val="ru-RU"/>
        </w:rPr>
        <w:t xml:space="preserve">. </w:t>
      </w:r>
    </w:p>
    <w:p w:rsidR="00457BA5" w:rsidRPr="00F14A69" w:rsidRDefault="00F14A69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211D1">
        <w:rPr>
          <w:rFonts w:ascii="Times New Roman" w:hAnsi="Times New Roman" w:cs="Times New Roman"/>
          <w:lang w:val="ru-RU"/>
        </w:rPr>
        <w:t xml:space="preserve"> связи</w:t>
      </w:r>
      <w:r w:rsidR="00457BA5" w:rsidRPr="00064B0F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lang w:val="ru-RU"/>
        </w:rPr>
        <w:t>этим</w:t>
      </w:r>
      <w:r w:rsidR="00457BA5" w:rsidRPr="00064B0F">
        <w:rPr>
          <w:rFonts w:ascii="Times New Roman" w:hAnsi="Times New Roman" w:cs="Times New Roman"/>
        </w:rPr>
        <w:t>, о</w:t>
      </w:r>
      <w:proofErr w:type="spellStart"/>
      <w:r w:rsidR="004211D1">
        <w:rPr>
          <w:rFonts w:ascii="Times New Roman" w:hAnsi="Times New Roman" w:cs="Times New Roman"/>
          <w:lang w:val="ru-RU"/>
        </w:rPr>
        <w:t>ц</w:t>
      </w:r>
      <w:r w:rsidR="00457BA5" w:rsidRPr="00064B0F">
        <w:rPr>
          <w:rFonts w:ascii="Times New Roman" w:hAnsi="Times New Roman" w:cs="Times New Roman"/>
        </w:rPr>
        <w:t>енка</w:t>
      </w:r>
      <w:proofErr w:type="spellEnd"/>
      <w:r w:rsidR="00457BA5" w:rsidRPr="00064B0F">
        <w:rPr>
          <w:rFonts w:ascii="Times New Roman" w:hAnsi="Times New Roman" w:cs="Times New Roman"/>
        </w:rPr>
        <w:t xml:space="preserve"> </w:t>
      </w:r>
      <w:r w:rsidR="004211D1">
        <w:rPr>
          <w:rFonts w:ascii="Times New Roman" w:hAnsi="Times New Roman" w:cs="Times New Roman"/>
          <w:lang w:val="ru-RU"/>
        </w:rPr>
        <w:t xml:space="preserve">эффективности </w:t>
      </w:r>
      <w:r>
        <w:rPr>
          <w:rFonts w:ascii="Times New Roman" w:hAnsi="Times New Roman" w:cs="Times New Roman"/>
          <w:lang w:val="ru-RU"/>
        </w:rPr>
        <w:t xml:space="preserve">по данному виду налога </w:t>
      </w:r>
      <w:proofErr w:type="spellStart"/>
      <w:r w:rsidR="004211D1">
        <w:rPr>
          <w:rFonts w:ascii="Times New Roman" w:hAnsi="Times New Roman" w:cs="Times New Roman"/>
          <w:lang w:val="ru-RU"/>
        </w:rPr>
        <w:t>н</w:t>
      </w:r>
      <w:proofErr w:type="spellEnd"/>
      <w:r w:rsidR="00457BA5" w:rsidRPr="00064B0F">
        <w:rPr>
          <w:rFonts w:ascii="Times New Roman" w:hAnsi="Times New Roman" w:cs="Times New Roman"/>
        </w:rPr>
        <w:t>е рассчитывается.</w:t>
      </w:r>
    </w:p>
    <w:p w:rsidR="004211D1" w:rsidRPr="00064B0F" w:rsidRDefault="004211D1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2. Земельный </w:t>
      </w:r>
      <w:r w:rsidR="00CC57C1">
        <w:rPr>
          <w:rFonts w:ascii="Times New Roman" w:hAnsi="Times New Roman" w:cs="Times New Roman"/>
          <w:lang w:val="ru-RU"/>
        </w:rPr>
        <w:t>налог</w:t>
      </w:r>
      <w:r w:rsidRPr="00064B0F">
        <w:rPr>
          <w:rFonts w:ascii="Times New Roman" w:hAnsi="Times New Roman" w:cs="Times New Roman"/>
        </w:rPr>
        <w:t>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Земельный налог устанавливается главой 31 «Земельный налог» Налогового кодекса РФ и нормативными правовыми актами представительных органов муниципальных образований</w:t>
      </w:r>
      <w:r w:rsidR="000A0E7F">
        <w:rPr>
          <w:rFonts w:ascii="Times New Roman" w:hAnsi="Times New Roman" w:cs="Times New Roman"/>
          <w:lang w:val="ru-RU"/>
        </w:rPr>
        <w:t>.</w:t>
      </w:r>
      <w:r w:rsidRPr="00064B0F">
        <w:rPr>
          <w:rFonts w:ascii="Times New Roman" w:hAnsi="Times New Roman" w:cs="Times New Roman"/>
        </w:rPr>
        <w:t xml:space="preserve"> В соответствии со ст. 387 НК РФ, представительные органы </w:t>
      </w:r>
      <w:proofErr w:type="spellStart"/>
      <w:r w:rsidR="000A0E7F" w:rsidRPr="00064B0F">
        <w:rPr>
          <w:rFonts w:ascii="Times New Roman" w:hAnsi="Times New Roman" w:cs="Times New Roman"/>
        </w:rPr>
        <w:t>муниципально</w:t>
      </w:r>
      <w:proofErr w:type="spellEnd"/>
      <w:r w:rsidR="000A0E7F">
        <w:rPr>
          <w:rFonts w:ascii="Times New Roman" w:hAnsi="Times New Roman" w:cs="Times New Roman"/>
          <w:lang w:val="ru-RU"/>
        </w:rPr>
        <w:t>го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0A0E7F" w:rsidRPr="00064B0F">
        <w:rPr>
          <w:rFonts w:ascii="Times New Roman" w:hAnsi="Times New Roman" w:cs="Times New Roman"/>
        </w:rPr>
        <w:t>образования</w:t>
      </w:r>
      <w:r w:rsidRPr="00064B0F">
        <w:rPr>
          <w:rFonts w:ascii="Times New Roman" w:hAnsi="Times New Roman" w:cs="Times New Roman"/>
        </w:rPr>
        <w:t xml:space="preserve"> определяют налоговые ставки в пределах, установленных главой 31 НК РФ, порядок и сроки уплаты налога, а также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Налогоплательщиками земельного налога, согласно ст. 388 НК РФ</w:t>
      </w:r>
      <w:proofErr w:type="gramStart"/>
      <w:r w:rsidRPr="00064B0F">
        <w:rPr>
          <w:rFonts w:ascii="Times New Roman" w:hAnsi="Times New Roman" w:cs="Times New Roman"/>
        </w:rPr>
        <w:t>.</w:t>
      </w:r>
      <w:proofErr w:type="gramEnd"/>
      <w:r w:rsidRPr="00064B0F">
        <w:rPr>
          <w:rFonts w:ascii="Times New Roman" w:hAnsi="Times New Roman" w:cs="Times New Roman"/>
        </w:rPr>
        <w:t xml:space="preserve"> </w:t>
      </w:r>
      <w:proofErr w:type="gramStart"/>
      <w:r w:rsidRPr="00064B0F">
        <w:rPr>
          <w:rFonts w:ascii="Times New Roman" w:hAnsi="Times New Roman" w:cs="Times New Roman"/>
        </w:rPr>
        <w:t>п</w:t>
      </w:r>
      <w:proofErr w:type="gramEnd"/>
      <w:r w:rsidRPr="00064B0F">
        <w:rPr>
          <w:rFonts w:ascii="Times New Roman" w:hAnsi="Times New Roman" w:cs="Times New Roman"/>
        </w:rPr>
        <w:t>ризнаются организации и физические ли</w:t>
      </w:r>
      <w:proofErr w:type="spellStart"/>
      <w:r w:rsidR="000A0E7F">
        <w:rPr>
          <w:rFonts w:ascii="Times New Roman" w:hAnsi="Times New Roman" w:cs="Times New Roman"/>
          <w:lang w:val="ru-RU"/>
        </w:rPr>
        <w:t>ц</w:t>
      </w:r>
      <w:proofErr w:type="spellEnd"/>
      <w:r w:rsidRPr="00064B0F">
        <w:rPr>
          <w:rFonts w:ascii="Times New Roman" w:hAnsi="Times New Roman" w:cs="Times New Roman"/>
        </w:rPr>
        <w:t xml:space="preserve">а, обладающие земельными участками, признаваемыми объектом постоянного (бессрочного) пользования или праве пожизненного наследуемого владения. </w:t>
      </w:r>
    </w:p>
    <w:p w:rsidR="00457BA5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64B0F">
        <w:rPr>
          <w:rFonts w:ascii="Times New Roman" w:hAnsi="Times New Roman" w:cs="Times New Roman"/>
        </w:rPr>
        <w:t>Льготы по земельному налогу установлены в соответствии со ст. 395 Налогового кодекса РФ (федеральные льготы), дополните</w:t>
      </w:r>
      <w:r w:rsidR="00E73F1B">
        <w:rPr>
          <w:rFonts w:ascii="Times New Roman" w:hAnsi="Times New Roman" w:cs="Times New Roman"/>
        </w:rPr>
        <w:t xml:space="preserve">льные льготы установлены </w:t>
      </w:r>
      <w:proofErr w:type="spellStart"/>
      <w:r w:rsidR="00E73F1B">
        <w:rPr>
          <w:rFonts w:ascii="Times New Roman" w:hAnsi="Times New Roman" w:cs="Times New Roman"/>
        </w:rPr>
        <w:t>Решени</w:t>
      </w:r>
      <w:proofErr w:type="spellEnd"/>
      <w:r w:rsidR="00E73F1B">
        <w:rPr>
          <w:rFonts w:ascii="Times New Roman" w:hAnsi="Times New Roman" w:cs="Times New Roman"/>
          <w:lang w:val="ru-RU"/>
        </w:rPr>
        <w:t>е</w:t>
      </w:r>
      <w:r w:rsidRPr="00064B0F">
        <w:rPr>
          <w:rFonts w:ascii="Times New Roman" w:hAnsi="Times New Roman" w:cs="Times New Roman"/>
        </w:rPr>
        <w:t>м Совет</w:t>
      </w:r>
      <w:r w:rsidR="000A0E7F">
        <w:rPr>
          <w:rFonts w:ascii="Times New Roman" w:hAnsi="Times New Roman" w:cs="Times New Roman"/>
          <w:lang w:val="ru-RU"/>
        </w:rPr>
        <w:t xml:space="preserve">а </w:t>
      </w:r>
      <w:r w:rsidRPr="00064B0F">
        <w:rPr>
          <w:rFonts w:ascii="Times New Roman" w:hAnsi="Times New Roman" w:cs="Times New Roman"/>
        </w:rPr>
        <w:t xml:space="preserve">депутатов </w:t>
      </w:r>
      <w:r w:rsidR="008B4195">
        <w:rPr>
          <w:rFonts w:ascii="Times New Roman" w:hAnsi="Times New Roman" w:cs="Times New Roman"/>
          <w:lang w:val="ru-RU"/>
        </w:rPr>
        <w:t>Любомировского</w:t>
      </w:r>
      <w:r w:rsidR="00ED0C8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64B0F">
        <w:rPr>
          <w:rFonts w:ascii="Times New Roman" w:hAnsi="Times New Roman" w:cs="Times New Roman"/>
        </w:rPr>
        <w:t>сельск</w:t>
      </w:r>
      <w:proofErr w:type="spellEnd"/>
      <w:r w:rsidR="000A0E7F">
        <w:rPr>
          <w:rFonts w:ascii="Times New Roman" w:hAnsi="Times New Roman" w:cs="Times New Roman"/>
          <w:lang w:val="ru-RU"/>
        </w:rPr>
        <w:t>ого</w:t>
      </w:r>
      <w:r w:rsidRPr="00064B0F">
        <w:rPr>
          <w:rFonts w:ascii="Times New Roman" w:hAnsi="Times New Roman" w:cs="Times New Roman"/>
        </w:rPr>
        <w:t xml:space="preserve"> </w:t>
      </w:r>
      <w:proofErr w:type="spellStart"/>
      <w:r w:rsidRPr="00064B0F">
        <w:rPr>
          <w:rFonts w:ascii="Times New Roman" w:hAnsi="Times New Roman" w:cs="Times New Roman"/>
        </w:rPr>
        <w:t>поселени</w:t>
      </w:r>
      <w:proofErr w:type="spellEnd"/>
      <w:r w:rsidR="000A0E7F">
        <w:rPr>
          <w:rFonts w:ascii="Times New Roman" w:hAnsi="Times New Roman" w:cs="Times New Roman"/>
          <w:lang w:val="ru-RU"/>
        </w:rPr>
        <w:t>я</w:t>
      </w:r>
      <w:r w:rsidRPr="00064B0F">
        <w:rPr>
          <w:rFonts w:ascii="Times New Roman" w:hAnsi="Times New Roman" w:cs="Times New Roman"/>
        </w:rPr>
        <w:t>.</w:t>
      </w:r>
    </w:p>
    <w:p w:rsidR="00AD4865" w:rsidRDefault="00AD486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D4865" w:rsidRDefault="00AD486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D4865" w:rsidRPr="00AD4865" w:rsidRDefault="00AD486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lastRenderedPageBreak/>
        <w:t>2.1.Земельный налог по физическим лицам:</w:t>
      </w:r>
    </w:p>
    <w:p w:rsidR="002B40F3" w:rsidRDefault="002B40F3" w:rsidP="008B4195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0" w:name="_Hlk41663733"/>
      <w:r>
        <w:rPr>
          <w:rFonts w:ascii="Times New Roman" w:hAnsi="Times New Roman" w:cs="Times New Roman"/>
        </w:rPr>
        <w:t>На основании принят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решен</w:t>
      </w:r>
      <w:proofErr w:type="spellStart"/>
      <w:r>
        <w:rPr>
          <w:rFonts w:ascii="Times New Roman" w:hAnsi="Times New Roman" w:cs="Times New Roman"/>
          <w:lang w:val="ru-RU"/>
        </w:rPr>
        <w:t>ия</w:t>
      </w:r>
      <w:proofErr w:type="spellEnd"/>
      <w:r w:rsidR="004E4CE7" w:rsidRPr="00906E0F">
        <w:rPr>
          <w:rFonts w:ascii="Times New Roman" w:hAnsi="Times New Roman"/>
        </w:rPr>
        <w:t>второй сессии второго созыва Совета</w:t>
      </w:r>
      <w:r w:rsidR="00FE7B9F">
        <w:rPr>
          <w:rFonts w:ascii="Times New Roman" w:hAnsi="Times New Roman"/>
          <w:lang w:val="ru-RU"/>
        </w:rPr>
        <w:t xml:space="preserve"> депутатов</w:t>
      </w:r>
      <w:r w:rsidR="00ED0C86">
        <w:rPr>
          <w:rFonts w:ascii="Times New Roman" w:hAnsi="Times New Roman"/>
          <w:lang w:val="ru-RU"/>
        </w:rPr>
        <w:t xml:space="preserve"> </w:t>
      </w:r>
      <w:r w:rsidR="00C73A2F">
        <w:rPr>
          <w:rFonts w:ascii="Times New Roman" w:hAnsi="Times New Roman"/>
          <w:lang w:val="ru-RU"/>
        </w:rPr>
        <w:t xml:space="preserve">Любомировского </w:t>
      </w:r>
      <w:r w:rsidR="004E4CE7" w:rsidRPr="00906E0F">
        <w:rPr>
          <w:rFonts w:ascii="Times New Roman" w:hAnsi="Times New Roman"/>
        </w:rPr>
        <w:t xml:space="preserve">сельского поселения Таврического муниципального района Омской области № </w:t>
      </w:r>
      <w:r w:rsidR="00C73A2F">
        <w:rPr>
          <w:rFonts w:ascii="Times New Roman" w:hAnsi="Times New Roman"/>
          <w:lang w:val="ru-RU"/>
        </w:rPr>
        <w:t>14</w:t>
      </w:r>
      <w:r w:rsidR="00AD4865">
        <w:rPr>
          <w:rFonts w:ascii="Times New Roman" w:hAnsi="Times New Roman"/>
        </w:rPr>
        <w:t xml:space="preserve"> от 1</w:t>
      </w:r>
      <w:r w:rsidR="00C73A2F">
        <w:rPr>
          <w:rFonts w:ascii="Times New Roman" w:hAnsi="Times New Roman"/>
          <w:lang w:val="ru-RU"/>
        </w:rPr>
        <w:t>6</w:t>
      </w:r>
      <w:r w:rsidR="004E4CE7" w:rsidRPr="00906E0F">
        <w:rPr>
          <w:rFonts w:ascii="Times New Roman" w:hAnsi="Times New Roman"/>
        </w:rPr>
        <w:t>.11.2010г.</w:t>
      </w:r>
      <w:r>
        <w:rPr>
          <w:rFonts w:ascii="Times New Roman" w:hAnsi="Times New Roman"/>
          <w:lang w:val="ru-RU"/>
        </w:rPr>
        <w:t xml:space="preserve"> от уплаты налога полностью освобождаются:</w:t>
      </w:r>
    </w:p>
    <w:bookmarkEnd w:id="0"/>
    <w:p w:rsidR="002B40F3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73A2F">
        <w:rPr>
          <w:rFonts w:ascii="Times New Roman" w:hAnsi="Times New Roman"/>
          <w:lang w:val="ru-RU"/>
        </w:rPr>
        <w:t>Ветераны и инвалиды ВОВ, вдовы участников ВОВ</w:t>
      </w:r>
    </w:p>
    <w:p w:rsidR="00C73A2F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2018 год, предоставленного предоставленных Межрайонной инспекцией Федеральной налоговой службы</w:t>
      </w:r>
      <w:r>
        <w:rPr>
          <w:rFonts w:ascii="Times New Roman" w:hAnsi="Times New Roman" w:cs="Times New Roman"/>
          <w:lang w:val="ru-RU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 w:rsidR="00C73A2F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lang w:val="ru-RU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число налогоплательщиков (физические лица), которым предоставлены налоговые льготы - </w:t>
      </w:r>
      <w:r w:rsidR="00C73A2F">
        <w:rPr>
          <w:rFonts w:ascii="Times New Roman" w:hAnsi="Times New Roman" w:cs="Times New Roman"/>
          <w:lang w:val="ru-RU"/>
        </w:rPr>
        <w:t>2</w:t>
      </w:r>
      <w:r w:rsidRPr="00064B0F">
        <w:rPr>
          <w:rFonts w:ascii="Times New Roman" w:hAnsi="Times New Roman" w:cs="Times New Roman"/>
        </w:rPr>
        <w:t xml:space="preserve"> человека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="00C73A2F" w:rsidRPr="00064B0F">
        <w:rPr>
          <w:rFonts w:ascii="Times New Roman" w:hAnsi="Times New Roman" w:cs="Times New Roman"/>
        </w:rPr>
        <w:t>С</w:t>
      </w:r>
      <w:proofErr w:type="gramEnd"/>
      <w:r w:rsidR="00C73A2F" w:rsidRPr="00064B0F">
        <w:rPr>
          <w:rFonts w:ascii="Times New Roman" w:hAnsi="Times New Roman" w:cs="Times New Roman"/>
        </w:rPr>
        <w:t xml:space="preserve">умма налога, не поступившая в бюджет сельских поселений в связи с предоставлением налогоплательщикам льгот </w:t>
      </w:r>
      <w:r w:rsidR="00C73A2F">
        <w:rPr>
          <w:rFonts w:ascii="Times New Roman" w:hAnsi="Times New Roman" w:cs="Times New Roman"/>
        </w:rPr>
        <w:t>–</w:t>
      </w:r>
      <w:r w:rsidR="00C73A2F">
        <w:rPr>
          <w:rFonts w:ascii="Times New Roman" w:hAnsi="Times New Roman" w:cs="Times New Roman"/>
          <w:lang w:val="ru-RU"/>
        </w:rPr>
        <w:t>499</w:t>
      </w:r>
      <w:r w:rsidR="00C73A2F" w:rsidRPr="00064B0F">
        <w:rPr>
          <w:rFonts w:ascii="Times New Roman" w:hAnsi="Times New Roman" w:cs="Times New Roman"/>
        </w:rPr>
        <w:t>рублей.</w:t>
      </w:r>
    </w:p>
    <w:p w:rsidR="00740AA1" w:rsidRPr="00064B0F" w:rsidRDefault="00740AA1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740AA1" w:rsidRDefault="00740AA1" w:rsidP="008B4195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 w:cs="Times New Roman"/>
        </w:rPr>
        <w:t>На основании принят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решен</w:t>
      </w:r>
      <w:proofErr w:type="spellStart"/>
      <w:r>
        <w:rPr>
          <w:rFonts w:ascii="Times New Roman" w:hAnsi="Times New Roman" w:cs="Times New Roman"/>
          <w:lang w:val="ru-RU"/>
        </w:rPr>
        <w:t>ия</w:t>
      </w:r>
      <w:proofErr w:type="spellEnd"/>
      <w:r w:rsidRPr="00906E0F">
        <w:rPr>
          <w:rFonts w:ascii="Times New Roman" w:hAnsi="Times New Roman"/>
        </w:rPr>
        <w:t>второй сессии второго созыва Совета</w:t>
      </w:r>
      <w:r>
        <w:rPr>
          <w:rFonts w:ascii="Times New Roman" w:hAnsi="Times New Roman"/>
          <w:lang w:val="ru-RU"/>
        </w:rPr>
        <w:t xml:space="preserve"> депутатов</w:t>
      </w:r>
      <w:r w:rsidR="00ED0C8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Любомировского </w:t>
      </w:r>
      <w:r w:rsidRPr="00906E0F">
        <w:rPr>
          <w:rFonts w:ascii="Times New Roman" w:hAnsi="Times New Roman"/>
        </w:rPr>
        <w:t xml:space="preserve">сельского поселения Таврического муниципального района Омской области № </w:t>
      </w:r>
      <w:r>
        <w:rPr>
          <w:rFonts w:ascii="Times New Roman" w:hAnsi="Times New Roman"/>
          <w:lang w:val="ru-RU"/>
        </w:rPr>
        <w:t>14</w:t>
      </w:r>
      <w:r>
        <w:rPr>
          <w:rFonts w:ascii="Times New Roman" w:hAnsi="Times New Roman"/>
        </w:rPr>
        <w:t xml:space="preserve"> от 1</w:t>
      </w:r>
      <w:r>
        <w:rPr>
          <w:rFonts w:ascii="Times New Roman" w:hAnsi="Times New Roman"/>
          <w:lang w:val="ru-RU"/>
        </w:rPr>
        <w:t>6</w:t>
      </w:r>
      <w:r w:rsidRPr="00906E0F">
        <w:rPr>
          <w:rFonts w:ascii="Times New Roman" w:hAnsi="Times New Roman"/>
        </w:rPr>
        <w:t>.11.2010г.</w:t>
      </w:r>
      <w:r>
        <w:rPr>
          <w:rFonts w:ascii="Times New Roman" w:hAnsi="Times New Roman"/>
          <w:lang w:val="ru-RU"/>
        </w:rPr>
        <w:t xml:space="preserve"> (внесение изменений № 19 от 23.10.2015г от уплаты налога полностью освобождаются:</w:t>
      </w:r>
      <w:proofErr w:type="gramEnd"/>
    </w:p>
    <w:p w:rsidR="002B40F3" w:rsidRPr="00740AA1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57BA5" w:rsidRPr="00064B0F" w:rsidRDefault="002B40F3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="00740AA1">
        <w:rPr>
          <w:rFonts w:ascii="Times New Roman" w:hAnsi="Times New Roman"/>
          <w:lang w:val="ru-RU"/>
        </w:rPr>
        <w:t xml:space="preserve">Почетный гражданин  Любомировского сельского поселения </w:t>
      </w:r>
      <w:r>
        <w:rPr>
          <w:rFonts w:ascii="Times New Roman" w:hAnsi="Times New Roman"/>
          <w:lang w:val="ru-RU"/>
        </w:rPr>
        <w:t>участники и инвалиды Великой Отечественной войны.</w:t>
      </w:r>
    </w:p>
    <w:p w:rsidR="00457BA5" w:rsidRPr="00491652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064B0F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2018 год, предоставленного </w:t>
      </w:r>
      <w:r w:rsidR="00491652" w:rsidRPr="00064B0F">
        <w:rPr>
          <w:rFonts w:ascii="Times New Roman" w:hAnsi="Times New Roman" w:cs="Times New Roman"/>
        </w:rPr>
        <w:t>Межрайонной инспекцией Федеральной налоговой службы</w:t>
      </w:r>
      <w:r w:rsidR="00491652">
        <w:rPr>
          <w:rFonts w:ascii="Times New Roman" w:hAnsi="Times New Roman" w:cs="Times New Roman"/>
          <w:lang w:val="ru-RU"/>
        </w:rPr>
        <w:t xml:space="preserve"> России</w:t>
      </w:r>
      <w:r w:rsidR="00491652" w:rsidRPr="00064B0F">
        <w:rPr>
          <w:rFonts w:ascii="Times New Roman" w:hAnsi="Times New Roman" w:cs="Times New Roman"/>
        </w:rPr>
        <w:t xml:space="preserve"> №</w:t>
      </w:r>
      <w:r w:rsidR="00491652">
        <w:rPr>
          <w:rFonts w:ascii="Times New Roman" w:hAnsi="Times New Roman" w:cs="Times New Roman"/>
          <w:lang w:val="ru-RU"/>
        </w:rPr>
        <w:t>6</w:t>
      </w:r>
      <w:r w:rsidR="00491652" w:rsidRPr="00064B0F">
        <w:rPr>
          <w:rFonts w:ascii="Times New Roman" w:hAnsi="Times New Roman" w:cs="Times New Roman"/>
        </w:rPr>
        <w:t xml:space="preserve"> по </w:t>
      </w:r>
      <w:r w:rsidR="00491652">
        <w:rPr>
          <w:rFonts w:ascii="Times New Roman" w:hAnsi="Times New Roman" w:cs="Times New Roman"/>
          <w:lang w:val="ru-RU"/>
        </w:rPr>
        <w:t xml:space="preserve">Омской </w:t>
      </w:r>
      <w:r w:rsidR="00491652" w:rsidRPr="00064B0F">
        <w:rPr>
          <w:rFonts w:ascii="Times New Roman" w:hAnsi="Times New Roman" w:cs="Times New Roman"/>
        </w:rPr>
        <w:t>области</w:t>
      </w:r>
      <w:r w:rsidRPr="00064B0F">
        <w:rPr>
          <w:rFonts w:ascii="Times New Roman" w:hAnsi="Times New Roman" w:cs="Times New Roman"/>
        </w:rPr>
        <w:t>, число налогоплательщиков (физические лица), которым предоставлены налоговые льготы -</w:t>
      </w:r>
      <w:r w:rsidR="00740AA1">
        <w:rPr>
          <w:rFonts w:ascii="Times New Roman" w:hAnsi="Times New Roman" w:cs="Times New Roman"/>
          <w:lang w:val="ru-RU"/>
        </w:rPr>
        <w:t>0</w:t>
      </w:r>
      <w:r w:rsidRPr="00064B0F">
        <w:rPr>
          <w:rFonts w:ascii="Times New Roman" w:hAnsi="Times New Roman" w:cs="Times New Roman"/>
        </w:rPr>
        <w:t xml:space="preserve"> человека</w:t>
      </w:r>
      <w:r w:rsidR="00491652">
        <w:rPr>
          <w:rFonts w:ascii="Times New Roman" w:hAnsi="Times New Roman" w:cs="Times New Roman"/>
          <w:lang w:val="ru-RU"/>
        </w:rPr>
        <w:t>.</w:t>
      </w:r>
      <w:proofErr w:type="gramEnd"/>
    </w:p>
    <w:p w:rsidR="00457BA5" w:rsidRPr="00064B0F" w:rsidRDefault="00457BA5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_Hlk41662711"/>
      <w:r w:rsidRPr="00064B0F">
        <w:rPr>
          <w:rFonts w:ascii="Times New Roman" w:hAnsi="Times New Roman" w:cs="Times New Roman"/>
        </w:rPr>
        <w:t xml:space="preserve">Сумма налога, не поступившая в бюджет сельских поселений в связи с предоставлением налогоплательщикам льгот </w:t>
      </w:r>
      <w:r w:rsidR="00491652">
        <w:rPr>
          <w:rFonts w:ascii="Times New Roman" w:hAnsi="Times New Roman" w:cs="Times New Roman"/>
        </w:rPr>
        <w:t>–</w:t>
      </w:r>
      <w:r w:rsidR="00740AA1">
        <w:rPr>
          <w:rFonts w:ascii="Times New Roman" w:hAnsi="Times New Roman" w:cs="Times New Roman"/>
          <w:lang w:val="ru-RU"/>
        </w:rPr>
        <w:t xml:space="preserve">0 </w:t>
      </w:r>
      <w:r w:rsidR="00491652" w:rsidRPr="00064B0F">
        <w:rPr>
          <w:rFonts w:ascii="Times New Roman" w:hAnsi="Times New Roman" w:cs="Times New Roman"/>
        </w:rPr>
        <w:t>рублей</w:t>
      </w:r>
      <w:r w:rsidRPr="00064B0F">
        <w:rPr>
          <w:rFonts w:ascii="Times New Roman" w:hAnsi="Times New Roman" w:cs="Times New Roman"/>
        </w:rPr>
        <w:t>.</w:t>
      </w:r>
    </w:p>
    <w:bookmarkEnd w:id="1"/>
    <w:p w:rsidR="006A14D4" w:rsidRDefault="00ED0C86" w:rsidP="008B419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proofErr w:type="gramStart"/>
      <w:r w:rsidR="006B1E5C" w:rsidRPr="00064B0F">
        <w:rPr>
          <w:rFonts w:ascii="Times New Roman" w:hAnsi="Times New Roman" w:cs="Times New Roman"/>
        </w:rPr>
        <w:t xml:space="preserve">На основании принятых решений </w:t>
      </w:r>
      <w:r w:rsidR="006B1E5C" w:rsidRPr="00906E0F">
        <w:rPr>
          <w:rFonts w:ascii="Times New Roman" w:hAnsi="Times New Roman"/>
        </w:rPr>
        <w:t>второй сессии второго созыва Совета</w:t>
      </w:r>
      <w:r w:rsidR="00B27FB0">
        <w:rPr>
          <w:rFonts w:ascii="Times New Roman" w:hAnsi="Times New Roman"/>
          <w:lang w:val="ru-RU"/>
        </w:rPr>
        <w:t xml:space="preserve"> депутатов</w:t>
      </w:r>
      <w:r>
        <w:rPr>
          <w:rFonts w:ascii="Times New Roman" w:hAnsi="Times New Roman"/>
          <w:lang w:val="ru-RU"/>
        </w:rPr>
        <w:t xml:space="preserve"> </w:t>
      </w:r>
      <w:r w:rsidR="00740AA1">
        <w:rPr>
          <w:rFonts w:ascii="Times New Roman" w:hAnsi="Times New Roman"/>
          <w:lang w:val="ru-RU"/>
        </w:rPr>
        <w:t xml:space="preserve">Любомировского </w:t>
      </w:r>
      <w:r w:rsidR="006B1E5C" w:rsidRPr="00906E0F">
        <w:rPr>
          <w:rFonts w:ascii="Times New Roman" w:hAnsi="Times New Roman"/>
        </w:rPr>
        <w:t xml:space="preserve"> сельского поселения Таврического муниципал</w:t>
      </w:r>
      <w:r w:rsidR="00B27FB0">
        <w:rPr>
          <w:rFonts w:ascii="Times New Roman" w:hAnsi="Times New Roman"/>
        </w:rPr>
        <w:t xml:space="preserve">ьного района Омской области № </w:t>
      </w:r>
      <w:r w:rsidR="00740AA1">
        <w:rPr>
          <w:rFonts w:ascii="Times New Roman" w:hAnsi="Times New Roman"/>
          <w:lang w:val="ru-RU"/>
        </w:rPr>
        <w:t xml:space="preserve">14 </w:t>
      </w:r>
      <w:r w:rsidR="00B27FB0">
        <w:rPr>
          <w:rFonts w:ascii="Times New Roman" w:hAnsi="Times New Roman"/>
        </w:rPr>
        <w:t xml:space="preserve"> от 1</w:t>
      </w:r>
      <w:r w:rsidR="00740AA1">
        <w:rPr>
          <w:rFonts w:ascii="Times New Roman" w:hAnsi="Times New Roman"/>
          <w:lang w:val="ru-RU"/>
        </w:rPr>
        <w:t>6</w:t>
      </w:r>
      <w:r w:rsidR="006B1E5C" w:rsidRPr="00906E0F">
        <w:rPr>
          <w:rFonts w:ascii="Times New Roman" w:hAnsi="Times New Roman"/>
        </w:rPr>
        <w:t>.11.2010г. (внесение и</w:t>
      </w:r>
      <w:r w:rsidR="00B27FB0">
        <w:rPr>
          <w:rFonts w:ascii="Times New Roman" w:hAnsi="Times New Roman"/>
        </w:rPr>
        <w:t>зменений в решение сессии: от 2</w:t>
      </w:r>
      <w:r w:rsidR="00740AA1">
        <w:rPr>
          <w:rFonts w:ascii="Times New Roman" w:hAnsi="Times New Roman"/>
          <w:lang w:val="ru-RU"/>
        </w:rPr>
        <w:t>4</w:t>
      </w:r>
      <w:r w:rsidR="00B27FB0">
        <w:rPr>
          <w:rFonts w:ascii="Times New Roman" w:hAnsi="Times New Roman"/>
        </w:rPr>
        <w:t>.0</w:t>
      </w:r>
      <w:r w:rsidR="00B27FB0">
        <w:rPr>
          <w:rFonts w:ascii="Times New Roman" w:hAnsi="Times New Roman"/>
          <w:lang w:val="ru-RU"/>
        </w:rPr>
        <w:t>5</w:t>
      </w:r>
      <w:r w:rsidR="00B27FB0">
        <w:rPr>
          <w:rFonts w:ascii="Times New Roman" w:hAnsi="Times New Roman"/>
        </w:rPr>
        <w:t>.2018 г.  № 2</w:t>
      </w:r>
      <w:r w:rsidR="00740AA1">
        <w:rPr>
          <w:rFonts w:ascii="Times New Roman" w:hAnsi="Times New Roman"/>
          <w:lang w:val="ru-RU"/>
        </w:rPr>
        <w:t>31</w:t>
      </w:r>
      <w:r w:rsidR="006B1E5C">
        <w:rPr>
          <w:rFonts w:ascii="Times New Roman" w:hAnsi="Times New Roman"/>
          <w:lang w:val="ru-RU"/>
        </w:rPr>
        <w:t xml:space="preserve"> установлено, что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(бессрочным) пользовании или пожизненном наследуемом владении следующих категорий налогоплательщиков:</w:t>
      </w:r>
      <w:proofErr w:type="gramEnd"/>
    </w:p>
    <w:p w:rsidR="00740AA1" w:rsidRDefault="00740AA1" w:rsidP="008B4195">
      <w:pPr>
        <w:jc w:val="both"/>
        <w:rPr>
          <w:rFonts w:ascii="Times New Roman" w:hAnsi="Times New Roman"/>
          <w:lang w:val="ru-RU"/>
        </w:rPr>
      </w:pPr>
    </w:p>
    <w:p w:rsidR="006B1E5C" w:rsidRPr="006B1E5C" w:rsidRDefault="006B1E5C" w:rsidP="008B419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лица из числа детей- сирот и детей, оставшихся без попечения родителей.</w:t>
      </w:r>
    </w:p>
    <w:p w:rsidR="006B1E5C" w:rsidRDefault="006B1E5C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2018 год, предоставленного Межрайонной инспекцией Федеральной налоговой службы</w:t>
      </w:r>
      <w:r>
        <w:rPr>
          <w:rFonts w:ascii="Times New Roman" w:hAnsi="Times New Roman" w:cs="Times New Roman"/>
          <w:lang w:val="ru-RU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lang w:val="ru-RU"/>
        </w:rPr>
        <w:t>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lang w:val="ru-RU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число налогоплательщиков (физические лица), которым предоставлены налоговые льготы - </w:t>
      </w:r>
      <w:r>
        <w:rPr>
          <w:rFonts w:ascii="Times New Roman" w:hAnsi="Times New Roman" w:cs="Times New Roman"/>
          <w:lang w:val="ru-RU"/>
        </w:rPr>
        <w:t>0</w:t>
      </w:r>
      <w:r w:rsidR="00B27FB0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740AA1" w:rsidRDefault="00740AA1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64B0F">
        <w:rPr>
          <w:rFonts w:ascii="Times New Roman" w:hAnsi="Times New Roman" w:cs="Times New Roman"/>
        </w:rPr>
        <w:t xml:space="preserve">Сумма налога, не поступившая в бюджет сельских поселений в связи с предоставлением налогоплательщикам льгот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0 </w:t>
      </w:r>
      <w:r w:rsidRPr="00064B0F">
        <w:rPr>
          <w:rFonts w:ascii="Times New Roman" w:hAnsi="Times New Roman" w:cs="Times New Roman"/>
        </w:rPr>
        <w:t>рублей</w:t>
      </w:r>
    </w:p>
    <w:p w:rsidR="004D24F8" w:rsidRPr="00740AA1" w:rsidRDefault="004D24F8" w:rsidP="008B4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40AA1">
        <w:rPr>
          <w:rFonts w:ascii="Times New Roman" w:hAnsi="Times New Roman" w:cs="Times New Roman"/>
          <w:color w:val="auto"/>
          <w:lang w:val="ru-RU"/>
        </w:rPr>
        <w:t>Удельный вес</w:t>
      </w:r>
      <w:r w:rsidR="00400F79" w:rsidRPr="00740AA1">
        <w:rPr>
          <w:rFonts w:ascii="Times New Roman" w:hAnsi="Times New Roman" w:cs="Times New Roman"/>
          <w:color w:val="auto"/>
          <w:lang w:val="ru-RU"/>
        </w:rPr>
        <w:t xml:space="preserve"> социальных налоговых</w:t>
      </w:r>
      <w:r w:rsidRPr="00740AA1">
        <w:rPr>
          <w:rFonts w:ascii="Times New Roman" w:hAnsi="Times New Roman" w:cs="Times New Roman"/>
          <w:color w:val="auto"/>
          <w:lang w:val="ru-RU"/>
        </w:rPr>
        <w:t xml:space="preserve"> льгот (налоговых расходов) в налоговых </w:t>
      </w:r>
      <w:r w:rsidRPr="00740AA1">
        <w:rPr>
          <w:rFonts w:ascii="Times New Roman" w:hAnsi="Times New Roman" w:cs="Times New Roman"/>
          <w:color w:val="000000" w:themeColor="text1"/>
          <w:lang w:val="ru-RU"/>
        </w:rPr>
        <w:t xml:space="preserve">доходах консолидированного бюджета </w:t>
      </w:r>
      <w:r w:rsidR="00A004C9">
        <w:rPr>
          <w:rFonts w:ascii="Times New Roman" w:hAnsi="Times New Roman" w:cs="Times New Roman"/>
          <w:color w:val="000000" w:themeColor="text1"/>
          <w:lang w:val="ru-RU"/>
        </w:rPr>
        <w:t xml:space="preserve">Любомировского </w:t>
      </w:r>
      <w:r w:rsidRPr="00740AA1">
        <w:rPr>
          <w:rFonts w:ascii="Times New Roman" w:hAnsi="Times New Roman" w:cs="Times New Roman"/>
          <w:color w:val="000000" w:themeColor="text1"/>
          <w:lang w:val="ru-RU"/>
        </w:rPr>
        <w:t xml:space="preserve"> поселения  составил 0,</w:t>
      </w:r>
      <w:r w:rsidR="00A004C9">
        <w:rPr>
          <w:rFonts w:ascii="Times New Roman" w:hAnsi="Times New Roman" w:cs="Times New Roman"/>
          <w:color w:val="000000" w:themeColor="text1"/>
          <w:lang w:val="ru-RU"/>
        </w:rPr>
        <w:t>09</w:t>
      </w:r>
      <w:r w:rsidRPr="00740AA1">
        <w:rPr>
          <w:rFonts w:ascii="Times New Roman" w:hAnsi="Times New Roman" w:cs="Times New Roman"/>
          <w:color w:val="000000" w:themeColor="text1"/>
          <w:lang w:val="ru-RU"/>
        </w:rPr>
        <w:t xml:space="preserve"> %, что в общем объеме выпадающих доходов от предоставления  налоговых льгот (налоговых расходов) на территории </w:t>
      </w:r>
      <w:r w:rsidR="008B4195">
        <w:rPr>
          <w:rFonts w:ascii="Times New Roman" w:hAnsi="Times New Roman" w:cs="Times New Roman"/>
          <w:color w:val="000000" w:themeColor="text1"/>
          <w:lang w:val="ru-RU"/>
        </w:rPr>
        <w:t xml:space="preserve">Любомировского </w:t>
      </w:r>
      <w:r w:rsidRPr="00740AA1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 в 2018 году составляет 0,</w:t>
      </w:r>
      <w:r w:rsidR="00A004C9">
        <w:rPr>
          <w:rFonts w:ascii="Times New Roman" w:hAnsi="Times New Roman" w:cs="Times New Roman"/>
          <w:color w:val="000000" w:themeColor="text1"/>
          <w:lang w:val="ru-RU"/>
        </w:rPr>
        <w:t>4</w:t>
      </w:r>
      <w:r w:rsidRPr="00740AA1">
        <w:rPr>
          <w:rFonts w:ascii="Times New Roman" w:hAnsi="Times New Roman" w:cs="Times New Roman"/>
          <w:color w:val="000000" w:themeColor="text1"/>
          <w:lang w:val="ru-RU"/>
        </w:rPr>
        <w:t xml:space="preserve">%. </w:t>
      </w:r>
    </w:p>
    <w:p w:rsidR="004D24F8" w:rsidRPr="00A004C9" w:rsidRDefault="00400F79" w:rsidP="008B4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40AA1">
        <w:rPr>
          <w:rFonts w:ascii="Times New Roman" w:hAnsi="Times New Roman" w:cs="Times New Roman"/>
          <w:color w:val="000000" w:themeColor="text1"/>
        </w:rPr>
        <w:t xml:space="preserve"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</w:t>
      </w:r>
      <w:r w:rsidRPr="00A004C9">
        <w:rPr>
          <w:rFonts w:ascii="Times New Roman" w:hAnsi="Times New Roman" w:cs="Times New Roman"/>
          <w:color w:val="000000" w:themeColor="text1"/>
        </w:rPr>
        <w:t xml:space="preserve">социально незащищенных категорий граждан, повышение покупательской </w:t>
      </w:r>
      <w:r w:rsidRPr="00A004C9">
        <w:rPr>
          <w:rFonts w:ascii="Times New Roman" w:hAnsi="Times New Roman" w:cs="Times New Roman"/>
        </w:rPr>
        <w:lastRenderedPageBreak/>
        <w:t xml:space="preserve">способности граждан, снижение доли расходов на оплату обязательных платежей, социальная эффективность </w:t>
      </w:r>
      <w:proofErr w:type="spellStart"/>
      <w:r w:rsidRPr="00A004C9">
        <w:rPr>
          <w:rFonts w:ascii="Times New Roman" w:hAnsi="Times New Roman" w:cs="Times New Roman"/>
        </w:rPr>
        <w:t>эт</w:t>
      </w:r>
      <w:proofErr w:type="spellEnd"/>
      <w:r w:rsidRPr="00A004C9">
        <w:rPr>
          <w:rFonts w:ascii="Times New Roman" w:hAnsi="Times New Roman" w:cs="Times New Roman"/>
          <w:lang w:val="ru-RU"/>
        </w:rPr>
        <w:t>их</w:t>
      </w:r>
      <w:r w:rsidRPr="00A004C9">
        <w:rPr>
          <w:rFonts w:ascii="Times New Roman" w:hAnsi="Times New Roman" w:cs="Times New Roman"/>
        </w:rPr>
        <w:t xml:space="preserve"> налогов</w:t>
      </w:r>
      <w:proofErr w:type="spellStart"/>
      <w:r w:rsidRPr="00A004C9">
        <w:rPr>
          <w:rFonts w:ascii="Times New Roman" w:hAnsi="Times New Roman" w:cs="Times New Roman"/>
          <w:lang w:val="ru-RU"/>
        </w:rPr>
        <w:t>ых</w:t>
      </w:r>
      <w:proofErr w:type="spellEnd"/>
      <w:r w:rsidRPr="00A004C9">
        <w:rPr>
          <w:rFonts w:ascii="Times New Roman" w:hAnsi="Times New Roman" w:cs="Times New Roman"/>
        </w:rPr>
        <w:t xml:space="preserve"> льгот положительная.</w:t>
      </w:r>
    </w:p>
    <w:p w:rsidR="00B27FB0" w:rsidRDefault="00400F79" w:rsidP="008B4195">
      <w:pPr>
        <w:ind w:firstLine="709"/>
        <w:jc w:val="both"/>
        <w:rPr>
          <w:rFonts w:ascii="Times New Roman" w:hAnsi="Times New Roman" w:cs="Times New Roman"/>
        </w:rPr>
      </w:pPr>
      <w:r w:rsidRPr="00A004C9">
        <w:rPr>
          <w:rFonts w:ascii="Times New Roman" w:hAnsi="Times New Roman" w:cs="Times New Roman"/>
          <w:lang w:val="ru-RU"/>
        </w:rPr>
        <w:t>Таким образом</w:t>
      </w:r>
      <w:r w:rsidR="00B27FB0" w:rsidRPr="00A004C9">
        <w:rPr>
          <w:rFonts w:ascii="Times New Roman" w:hAnsi="Times New Roman" w:cs="Times New Roman"/>
        </w:rPr>
        <w:t>,</w:t>
      </w:r>
      <w:r w:rsidRPr="00A004C9">
        <w:rPr>
          <w:rFonts w:ascii="Times New Roman" w:hAnsi="Times New Roman" w:cs="Times New Roman"/>
          <w:lang w:val="ru-RU"/>
        </w:rPr>
        <w:t xml:space="preserve"> учитывая,</w:t>
      </w:r>
      <w:r w:rsidR="00B27FB0" w:rsidRPr="00A004C9">
        <w:rPr>
          <w:rFonts w:ascii="Times New Roman" w:hAnsi="Times New Roman" w:cs="Times New Roman"/>
        </w:rPr>
        <w:t xml:space="preserve">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B27FB0" w:rsidRPr="00ED0C86">
        <w:rPr>
          <w:rFonts w:ascii="Times New Roman" w:hAnsi="Times New Roman" w:cs="Times New Roman"/>
          <w:bCs/>
        </w:rPr>
        <w:t>ч</w:t>
      </w:r>
      <w:r w:rsidR="00B27FB0" w:rsidRPr="00ED0C86">
        <w:rPr>
          <w:rStyle w:val="a6"/>
          <w:rFonts w:ascii="Times New Roman" w:hAnsi="Times New Roman" w:cs="Times New Roman"/>
          <w:b w:val="0"/>
          <w:shd w:val="clear" w:color="auto" w:fill="FFFFFF"/>
        </w:rPr>
        <w:t>т</w:t>
      </w:r>
      <w:r w:rsidR="00B27FB0" w:rsidRPr="00A004C9">
        <w:rPr>
          <w:rStyle w:val="a6"/>
          <w:rFonts w:ascii="Times New Roman" w:hAnsi="Times New Roman" w:cs="Times New Roman"/>
          <w:b w:val="0"/>
          <w:shd w:val="clear" w:color="auto" w:fill="FFFFFF"/>
        </w:rPr>
        <w:t>обы не допустить в дальнейшем ухудшения уровня жизни у социально-незащищенных слоев населения,</w:t>
      </w:r>
      <w:r w:rsidR="00ED0C86">
        <w:rPr>
          <w:rStyle w:val="a6"/>
          <w:rFonts w:ascii="Times New Roman" w:hAnsi="Times New Roman" w:cs="Times New Roman"/>
          <w:b w:val="0"/>
          <w:shd w:val="clear" w:color="auto" w:fill="FFFFFF"/>
          <w:lang w:val="ru-RU"/>
        </w:rPr>
        <w:t xml:space="preserve"> </w:t>
      </w:r>
      <w:r w:rsidR="00B27FB0" w:rsidRPr="00A004C9">
        <w:rPr>
          <w:rFonts w:ascii="Times New Roman" w:hAnsi="Times New Roman" w:cs="Times New Roman"/>
        </w:rPr>
        <w:t xml:space="preserve">предлагается продолжить применение </w:t>
      </w:r>
      <w:r w:rsidRPr="00A004C9">
        <w:rPr>
          <w:rFonts w:ascii="Times New Roman" w:hAnsi="Times New Roman" w:cs="Times New Roman"/>
          <w:lang w:val="ru-RU"/>
        </w:rPr>
        <w:t xml:space="preserve">этих </w:t>
      </w:r>
      <w:r w:rsidRPr="00A004C9">
        <w:rPr>
          <w:rFonts w:ascii="Times New Roman" w:hAnsi="Times New Roman" w:cs="Times New Roman"/>
        </w:rPr>
        <w:t>льгот</w:t>
      </w:r>
      <w:r w:rsidR="00B27FB0" w:rsidRPr="00A004C9">
        <w:rPr>
          <w:rFonts w:ascii="Times New Roman" w:hAnsi="Times New Roman" w:cs="Times New Roman"/>
        </w:rPr>
        <w:t>.</w:t>
      </w:r>
    </w:p>
    <w:p w:rsidR="00B27FB0" w:rsidRDefault="00B27FB0" w:rsidP="008B4195">
      <w:pPr>
        <w:ind w:firstLine="709"/>
        <w:jc w:val="both"/>
        <w:rPr>
          <w:rFonts w:ascii="Times New Roman" w:hAnsi="Times New Roman" w:cs="Times New Roman"/>
        </w:rPr>
      </w:pPr>
    </w:p>
    <w:p w:rsidR="00B27FB0" w:rsidRPr="00064B0F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2.2. Земельный налог по юридическим лицам: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решени</w:t>
      </w:r>
      <w:proofErr w:type="spellEnd"/>
      <w:r>
        <w:rPr>
          <w:rFonts w:ascii="Times New Roman" w:hAnsi="Times New Roman" w:cs="Times New Roman"/>
          <w:lang w:val="ru-RU"/>
        </w:rPr>
        <w:t>я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Pr="00906E0F">
        <w:rPr>
          <w:rFonts w:ascii="Times New Roman" w:hAnsi="Times New Roman"/>
        </w:rPr>
        <w:t>второй сессии второго созыва Совета</w:t>
      </w:r>
      <w:r>
        <w:rPr>
          <w:rFonts w:ascii="Times New Roman" w:hAnsi="Times New Roman"/>
          <w:lang w:val="ru-RU"/>
        </w:rPr>
        <w:t xml:space="preserve"> депутатов</w:t>
      </w:r>
      <w:r w:rsidR="00ED0C86">
        <w:rPr>
          <w:rFonts w:ascii="Times New Roman" w:hAnsi="Times New Roman"/>
          <w:lang w:val="ru-RU"/>
        </w:rPr>
        <w:t xml:space="preserve"> </w:t>
      </w:r>
      <w:r w:rsidR="00A004C9">
        <w:rPr>
          <w:rFonts w:ascii="Times New Roman" w:hAnsi="Times New Roman"/>
          <w:lang w:val="ru-RU"/>
        </w:rPr>
        <w:t xml:space="preserve">Любомировского </w:t>
      </w:r>
      <w:r w:rsidRPr="00906E0F">
        <w:rPr>
          <w:rFonts w:ascii="Times New Roman" w:hAnsi="Times New Roman"/>
        </w:rPr>
        <w:t xml:space="preserve"> сельского поселения Таврического муниципал</w:t>
      </w:r>
      <w:r>
        <w:rPr>
          <w:rFonts w:ascii="Times New Roman" w:hAnsi="Times New Roman"/>
        </w:rPr>
        <w:t xml:space="preserve">ьного района Омской области № </w:t>
      </w:r>
      <w:r w:rsidR="00A004C9">
        <w:rPr>
          <w:rFonts w:ascii="Times New Roman" w:hAnsi="Times New Roman"/>
          <w:lang w:val="ru-RU"/>
        </w:rPr>
        <w:t>14</w:t>
      </w:r>
      <w:r w:rsidRPr="00906E0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</w:t>
      </w:r>
      <w:r w:rsidR="00A004C9">
        <w:rPr>
          <w:rFonts w:ascii="Times New Roman" w:hAnsi="Times New Roman"/>
          <w:lang w:val="ru-RU"/>
        </w:rPr>
        <w:t>6</w:t>
      </w:r>
      <w:r w:rsidRPr="00906E0F">
        <w:rPr>
          <w:rFonts w:ascii="Times New Roman" w:hAnsi="Times New Roman"/>
        </w:rPr>
        <w:t>.11.2010г</w:t>
      </w:r>
      <w:proofErr w:type="gramStart"/>
      <w:r w:rsidRPr="00906E0F">
        <w:rPr>
          <w:rFonts w:ascii="Times New Roman" w:hAnsi="Times New Roman"/>
        </w:rPr>
        <w:t>.</w:t>
      </w:r>
      <w:r w:rsidRPr="00064B0F">
        <w:rPr>
          <w:rFonts w:ascii="Times New Roman" w:hAnsi="Times New Roman" w:cs="Times New Roman"/>
        </w:rPr>
        <w:t>о</w:t>
      </w:r>
      <w:proofErr w:type="gramEnd"/>
      <w:r w:rsidRPr="00064B0F">
        <w:rPr>
          <w:rFonts w:ascii="Times New Roman" w:hAnsi="Times New Roman" w:cs="Times New Roman"/>
        </w:rPr>
        <w:t>т уплаты земельного налога освобождаются: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муниципальные учреждения;</w:t>
      </w: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44339E">
        <w:rPr>
          <w:rFonts w:ascii="Times New Roman" w:hAnsi="Times New Roman" w:cs="Times New Roman"/>
        </w:rPr>
        <w:t>организации - в отношении земельных участков, занятых муниципальными объектами жилищно-коммунального хозяйства</w:t>
      </w:r>
      <w:r>
        <w:rPr>
          <w:rFonts w:ascii="Times New Roman" w:hAnsi="Times New Roman" w:cs="Times New Roman"/>
          <w:lang w:val="ru-RU"/>
        </w:rPr>
        <w:t>.</w:t>
      </w:r>
    </w:p>
    <w:p w:rsidR="00B27FB0" w:rsidRDefault="00B27FB0" w:rsidP="008B4195">
      <w:pPr>
        <w:jc w:val="both"/>
        <w:rPr>
          <w:rFonts w:ascii="Times New Roman" w:hAnsi="Times New Roman" w:cs="Times New Roman"/>
          <w:lang w:val="ru-RU"/>
        </w:rPr>
      </w:pPr>
      <w:r w:rsidRPr="00064B0F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2018 год, </w:t>
      </w:r>
      <w:proofErr w:type="gramStart"/>
      <w:r w:rsidRPr="00064B0F">
        <w:rPr>
          <w:rFonts w:ascii="Times New Roman" w:hAnsi="Times New Roman" w:cs="Times New Roman"/>
        </w:rPr>
        <w:t>предоставленного</w:t>
      </w:r>
      <w:proofErr w:type="gramEnd"/>
      <w:r w:rsidRPr="00064B0F">
        <w:rPr>
          <w:rFonts w:ascii="Times New Roman" w:hAnsi="Times New Roman" w:cs="Times New Roman"/>
        </w:rPr>
        <w:t xml:space="preserve"> Межрайонной инспекцией Федеральной налоговой службы</w:t>
      </w:r>
      <w:r>
        <w:rPr>
          <w:rFonts w:ascii="Times New Roman" w:hAnsi="Times New Roman" w:cs="Times New Roman"/>
          <w:lang w:val="ru-RU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6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lang w:val="ru-RU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</w:t>
      </w:r>
      <w:r>
        <w:rPr>
          <w:rFonts w:ascii="Times New Roman" w:hAnsi="Times New Roman" w:cs="Times New Roman"/>
          <w:lang w:val="ru-RU"/>
        </w:rPr>
        <w:t>число муниципальных учреждений</w:t>
      </w:r>
      <w:r w:rsidRPr="00064B0F">
        <w:rPr>
          <w:rFonts w:ascii="Times New Roman" w:hAnsi="Times New Roman" w:cs="Times New Roman"/>
        </w:rPr>
        <w:t>, которым предоставлены налоговые льготы</w:t>
      </w:r>
      <w:r>
        <w:rPr>
          <w:rFonts w:ascii="Times New Roman" w:hAnsi="Times New Roman" w:cs="Times New Roman"/>
          <w:lang w:val="ru-RU"/>
        </w:rPr>
        <w:t xml:space="preserve">- </w:t>
      </w:r>
      <w:r w:rsidR="00A004C9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на сумму – </w:t>
      </w:r>
      <w:r w:rsidR="008B4195">
        <w:rPr>
          <w:rFonts w:ascii="Times New Roman" w:hAnsi="Times New Roman" w:cs="Times New Roman"/>
          <w:lang w:val="ru-RU"/>
        </w:rPr>
        <w:t>119</w:t>
      </w:r>
      <w:r>
        <w:rPr>
          <w:rFonts w:ascii="Times New Roman" w:hAnsi="Times New Roman" w:cs="Times New Roman"/>
          <w:lang w:val="ru-RU"/>
        </w:rPr>
        <w:t xml:space="preserve"> тыс. рублей.</w:t>
      </w:r>
      <w:r w:rsidR="00ED0C86">
        <w:rPr>
          <w:rFonts w:ascii="Times New Roman" w:hAnsi="Times New Roman" w:cs="Times New Roman"/>
          <w:lang w:val="ru-RU"/>
        </w:rPr>
        <w:t xml:space="preserve"> </w:t>
      </w:r>
      <w:r w:rsidR="009A5E16" w:rsidRPr="008B4195">
        <w:rPr>
          <w:rFonts w:ascii="Times New Roman" w:hAnsi="Times New Roman" w:cs="Times New Roman"/>
          <w:lang w:val="ru-RU"/>
        </w:rPr>
        <w:t xml:space="preserve">Удельный вес технической налоговой льготы (налоговых расходов) в налоговых доходах консолидированного бюджета </w:t>
      </w:r>
      <w:r w:rsidR="008B4195" w:rsidRPr="008B4195">
        <w:rPr>
          <w:rFonts w:ascii="Times New Roman" w:hAnsi="Times New Roman" w:cs="Times New Roman"/>
          <w:lang w:val="ru-RU"/>
        </w:rPr>
        <w:t xml:space="preserve">Любомировского </w:t>
      </w:r>
      <w:r w:rsidR="009A5E16" w:rsidRPr="008B4195">
        <w:rPr>
          <w:rFonts w:ascii="Times New Roman" w:hAnsi="Times New Roman" w:cs="Times New Roman"/>
          <w:lang w:val="ru-RU"/>
        </w:rPr>
        <w:t xml:space="preserve">  поселения  составил </w:t>
      </w:r>
      <w:r w:rsidR="008B4195" w:rsidRPr="008B4195">
        <w:rPr>
          <w:rFonts w:ascii="Times New Roman" w:hAnsi="Times New Roman" w:cs="Times New Roman"/>
          <w:lang w:val="ru-RU"/>
        </w:rPr>
        <w:t>2,24</w:t>
      </w:r>
      <w:r w:rsidR="009A5E16" w:rsidRPr="008B4195">
        <w:rPr>
          <w:rFonts w:ascii="Times New Roman" w:hAnsi="Times New Roman" w:cs="Times New Roman"/>
          <w:lang w:val="ru-RU"/>
        </w:rPr>
        <w:t xml:space="preserve"> %, что в общем объеме выпадающих доходов от предоставления  налоговых льгот (налоговых расходов) на территории </w:t>
      </w:r>
      <w:r w:rsidR="008B4195" w:rsidRPr="008B4195">
        <w:rPr>
          <w:rFonts w:ascii="Times New Roman" w:hAnsi="Times New Roman" w:cs="Times New Roman"/>
          <w:lang w:val="ru-RU"/>
        </w:rPr>
        <w:t xml:space="preserve">Любомировского </w:t>
      </w:r>
      <w:r w:rsidR="009A5E16" w:rsidRPr="008B4195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563CA0" w:rsidRPr="008B4195">
        <w:rPr>
          <w:rFonts w:ascii="Times New Roman" w:hAnsi="Times New Roman" w:cs="Times New Roman"/>
          <w:lang w:val="ru-RU"/>
        </w:rPr>
        <w:t xml:space="preserve"> в 2018 году составляет 99,</w:t>
      </w:r>
      <w:r w:rsidR="008B4195" w:rsidRPr="008B4195">
        <w:rPr>
          <w:rFonts w:ascii="Times New Roman" w:hAnsi="Times New Roman" w:cs="Times New Roman"/>
          <w:lang w:val="ru-RU"/>
        </w:rPr>
        <w:t>6</w:t>
      </w:r>
      <w:r w:rsidR="00563CA0" w:rsidRPr="008B4195">
        <w:rPr>
          <w:rFonts w:ascii="Times New Roman" w:hAnsi="Times New Roman" w:cs="Times New Roman"/>
          <w:lang w:val="ru-RU"/>
        </w:rPr>
        <w:t>%.</w:t>
      </w:r>
    </w:p>
    <w:p w:rsidR="00B27FB0" w:rsidRPr="000226BD" w:rsidRDefault="00B27FB0" w:rsidP="008B4195">
      <w:pPr>
        <w:jc w:val="both"/>
        <w:rPr>
          <w:rFonts w:ascii="Times New Roman" w:hAnsi="Times New Roman" w:cs="Times New Roman"/>
        </w:rPr>
      </w:pPr>
      <w:r w:rsidRPr="000226BD">
        <w:rPr>
          <w:rFonts w:ascii="Times New Roman" w:hAnsi="Times New Roman" w:cs="Times New Roman"/>
          <w:shd w:val="clear" w:color="auto" w:fill="FFFFFF"/>
        </w:rPr>
        <w:t xml:space="preserve">Учитывая, что в 2018 году получателями налоговых </w:t>
      </w:r>
      <w:r>
        <w:rPr>
          <w:rFonts w:ascii="Times New Roman" w:hAnsi="Times New Roman" w:cs="Times New Roman"/>
          <w:shd w:val="clear" w:color="auto" w:fill="FFFFFF"/>
          <w:lang w:val="ru-RU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поселения,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</w:t>
      </w:r>
      <w:r>
        <w:rPr>
          <w:rFonts w:ascii="Times New Roman" w:hAnsi="Times New Roman" w:cs="Times New Roman"/>
          <w:shd w:val="clear" w:color="auto" w:fill="FFFFFF"/>
          <w:lang w:val="ru-RU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4B5A87" w:rsidRPr="00672475" w:rsidRDefault="004B5A87" w:rsidP="008B419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72475">
        <w:rPr>
          <w:rFonts w:ascii="Times New Roman" w:hAnsi="Times New Roman" w:cs="Times New Roman"/>
          <w:shd w:val="clear" w:color="auto" w:fill="FFFFFF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r w:rsidR="008B4195">
        <w:rPr>
          <w:rFonts w:ascii="Times New Roman" w:hAnsi="Times New Roman" w:cs="Times New Roman"/>
          <w:shd w:val="clear" w:color="auto" w:fill="FFFFFF"/>
          <w:lang w:val="ru-RU"/>
        </w:rPr>
        <w:t xml:space="preserve">Любомировского </w:t>
      </w:r>
      <w:r w:rsidRPr="00672475">
        <w:rPr>
          <w:rFonts w:ascii="Times New Roman" w:hAnsi="Times New Roman" w:cs="Times New Roman"/>
          <w:shd w:val="clear" w:color="auto" w:fill="FFFFFF"/>
        </w:rPr>
        <w:t xml:space="preserve"> поселения по видам налогов в 2018 году можно отметить, что 100% занимают льготы по земельному налогу. Наибольший удельный вес в общем объеме налоговых расходов по земельному налогу, занимают льготы, предоставленные муниципальным учреждениям (99,</w:t>
      </w:r>
      <w:r w:rsidR="008B4195">
        <w:rPr>
          <w:rFonts w:ascii="Times New Roman" w:hAnsi="Times New Roman" w:cs="Times New Roman"/>
          <w:shd w:val="clear" w:color="auto" w:fill="FFFFFF"/>
          <w:lang w:val="ru-RU"/>
        </w:rPr>
        <w:t>6</w:t>
      </w:r>
      <w:r w:rsidRPr="00672475">
        <w:rPr>
          <w:rFonts w:ascii="Times New Roman" w:hAnsi="Times New Roman" w:cs="Times New Roman"/>
          <w:shd w:val="clear" w:color="auto" w:fill="FFFFFF"/>
        </w:rPr>
        <w:t>%).</w:t>
      </w:r>
    </w:p>
    <w:p w:rsidR="004B5A87" w:rsidRDefault="004B5A87" w:rsidP="008B4195">
      <w:pPr>
        <w:jc w:val="both"/>
        <w:rPr>
          <w:rFonts w:ascii="Times New Roman" w:hAnsi="Times New Roman" w:cs="Times New Roman"/>
          <w:lang w:val="ru-RU"/>
        </w:rPr>
      </w:pPr>
    </w:p>
    <w:p w:rsidR="004B5A87" w:rsidRPr="004B5A87" w:rsidRDefault="004B5A87" w:rsidP="008B4195">
      <w:pPr>
        <w:spacing w:line="276" w:lineRule="auto"/>
        <w:ind w:right="273"/>
        <w:jc w:val="both"/>
        <w:rPr>
          <w:rFonts w:ascii="Times New Roman" w:hAnsi="Times New Roman" w:cs="Times New Roman"/>
          <w:sz w:val="20"/>
        </w:rPr>
      </w:pPr>
      <w:r w:rsidRPr="004B5A87">
        <w:rPr>
          <w:rFonts w:ascii="Times New Roman" w:hAnsi="Times New Roman" w:cs="Times New Roman"/>
          <w:sz w:val="20"/>
        </w:rPr>
        <w:t>Таблица № 1</w:t>
      </w:r>
    </w:p>
    <w:p w:rsidR="004B5A87" w:rsidRPr="00F50F36" w:rsidRDefault="004B5A87" w:rsidP="008B4195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0F36">
        <w:rPr>
          <w:rFonts w:ascii="Times New Roman" w:hAnsi="Times New Roman" w:cs="Times New Roman"/>
          <w:i/>
          <w:sz w:val="22"/>
          <w:szCs w:val="22"/>
        </w:rPr>
        <w:t xml:space="preserve">Структура выпадающих доходов от предоставления налоговых льгот (налоговых расходов) на территории </w:t>
      </w:r>
      <w:r w:rsidR="008B4195">
        <w:rPr>
          <w:rFonts w:ascii="Times New Roman" w:hAnsi="Times New Roman" w:cs="Times New Roman"/>
          <w:i/>
          <w:sz w:val="22"/>
          <w:szCs w:val="22"/>
          <w:lang w:val="ru-RU"/>
        </w:rPr>
        <w:t xml:space="preserve">Любомировского </w:t>
      </w:r>
      <w:r w:rsidRPr="00F50F36">
        <w:rPr>
          <w:rFonts w:ascii="Times New Roman" w:hAnsi="Times New Roman" w:cs="Times New Roman"/>
          <w:i/>
          <w:sz w:val="22"/>
          <w:szCs w:val="22"/>
        </w:rPr>
        <w:t xml:space="preserve"> сельского поселения по целевой направленности в 2018 году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7"/>
        <w:gridCol w:w="1393"/>
        <w:gridCol w:w="1456"/>
      </w:tblGrid>
      <w:tr w:rsidR="004B5A87" w:rsidTr="002755D4">
        <w:trPr>
          <w:trHeight w:val="618"/>
          <w:jc w:val="center"/>
        </w:trPr>
        <w:tc>
          <w:tcPr>
            <w:tcW w:w="5477" w:type="dxa"/>
            <w:vMerge w:val="restart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0"/>
              <w:jc w:val="both"/>
              <w:rPr>
                <w:i/>
              </w:rPr>
            </w:pPr>
          </w:p>
          <w:p w:rsidR="004B5A87" w:rsidRPr="00F50F36" w:rsidRDefault="004B5A87" w:rsidP="008B4195">
            <w:pPr>
              <w:pStyle w:val="TableParagraph"/>
              <w:spacing w:before="165" w:line="276" w:lineRule="auto"/>
              <w:ind w:left="465"/>
              <w:jc w:val="both"/>
              <w:rPr>
                <w:b/>
              </w:rPr>
            </w:pPr>
            <w:r w:rsidRPr="00F50F36">
              <w:rPr>
                <w:b/>
              </w:rPr>
              <w:t>Наименование показателей</w:t>
            </w:r>
          </w:p>
        </w:tc>
        <w:tc>
          <w:tcPr>
            <w:tcW w:w="2849" w:type="dxa"/>
            <w:gridSpan w:val="2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525"/>
              <w:jc w:val="both"/>
              <w:rPr>
                <w:b/>
              </w:rPr>
            </w:pPr>
            <w:r w:rsidRPr="00F50F36">
              <w:rPr>
                <w:b/>
              </w:rPr>
              <w:t>2018год</w:t>
            </w:r>
          </w:p>
          <w:p w:rsidR="004B5A87" w:rsidRPr="00F50F36" w:rsidRDefault="004B5A87" w:rsidP="008B4195">
            <w:pPr>
              <w:pStyle w:val="TableParagraph"/>
              <w:spacing w:before="33" w:line="276" w:lineRule="auto"/>
              <w:ind w:left="511"/>
              <w:jc w:val="both"/>
              <w:rPr>
                <w:b/>
              </w:rPr>
            </w:pPr>
            <w:r w:rsidRPr="00F50F36">
              <w:rPr>
                <w:b/>
              </w:rPr>
              <w:t>(оценка)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  <w:vMerge/>
            <w:tcBorders>
              <w:top w:val="nil"/>
            </w:tcBorders>
          </w:tcPr>
          <w:p w:rsidR="004B5A87" w:rsidRPr="00F50F36" w:rsidRDefault="004B5A87" w:rsidP="008B4195">
            <w:pPr>
              <w:spacing w:line="276" w:lineRule="auto"/>
              <w:jc w:val="both"/>
            </w:pP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180" w:right="179"/>
              <w:jc w:val="both"/>
            </w:pPr>
            <w:r w:rsidRPr="00F50F36">
              <w:t>тыс.</w:t>
            </w:r>
          </w:p>
          <w:p w:rsidR="004B5A87" w:rsidRPr="00F50F36" w:rsidRDefault="004B5A87" w:rsidP="008B4195">
            <w:pPr>
              <w:pStyle w:val="TableParagraph"/>
              <w:spacing w:before="33" w:line="276" w:lineRule="auto"/>
              <w:ind w:left="179" w:right="179"/>
              <w:jc w:val="both"/>
            </w:pPr>
            <w:r w:rsidRPr="00F50F36">
              <w:t>рублей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145" w:line="276" w:lineRule="auto"/>
              <w:ind w:left="5"/>
              <w:jc w:val="both"/>
            </w:pPr>
            <w:r w:rsidRPr="00F50F36">
              <w:rPr>
                <w:w w:val="99"/>
              </w:rPr>
              <w:t>%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F50F36">
              <w:rPr>
                <w:b/>
              </w:rPr>
              <w:t>Всего сумма налоговых льгот</w:t>
            </w:r>
          </w:p>
          <w:p w:rsidR="004B5A87" w:rsidRPr="00F50F36" w:rsidRDefault="004B5A87" w:rsidP="008B4195">
            <w:pPr>
              <w:pStyle w:val="TableParagraph"/>
              <w:spacing w:before="33" w:line="276" w:lineRule="auto"/>
              <w:jc w:val="both"/>
              <w:rPr>
                <w:b/>
              </w:rPr>
            </w:pPr>
            <w:r w:rsidRPr="00F50F36">
              <w:rPr>
                <w:b/>
              </w:rPr>
              <w:t>(налоговых расходов)</w:t>
            </w:r>
          </w:p>
        </w:tc>
        <w:tc>
          <w:tcPr>
            <w:tcW w:w="1393" w:type="dxa"/>
          </w:tcPr>
          <w:p w:rsidR="004B5A87" w:rsidRPr="00F50F36" w:rsidRDefault="008B4195" w:rsidP="008B4195">
            <w:pPr>
              <w:pStyle w:val="TableParagraph"/>
              <w:spacing w:before="150" w:line="276" w:lineRule="auto"/>
              <w:ind w:left="182" w:right="177"/>
              <w:jc w:val="both"/>
            </w:pPr>
            <w:r>
              <w:t>119,5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150" w:line="276" w:lineRule="auto"/>
              <w:ind w:left="171" w:right="169"/>
              <w:jc w:val="both"/>
            </w:pPr>
            <w:r w:rsidRPr="00F50F36">
              <w:t>100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 xml:space="preserve">темп роста (снижения) </w:t>
            </w:r>
            <w:proofErr w:type="gramStart"/>
            <w:r w:rsidRPr="00F50F36">
              <w:rPr>
                <w:i/>
              </w:rPr>
              <w:t>к</w:t>
            </w:r>
            <w:proofErr w:type="gramEnd"/>
          </w:p>
          <w:p w:rsidR="004B5A87" w:rsidRPr="00F50F36" w:rsidRDefault="004B5A87" w:rsidP="008B4195">
            <w:pPr>
              <w:pStyle w:val="TableParagraph"/>
              <w:spacing w:before="33" w:line="276" w:lineRule="auto"/>
              <w:jc w:val="both"/>
              <w:rPr>
                <w:b/>
                <w:i/>
              </w:rPr>
            </w:pPr>
            <w:r w:rsidRPr="00F50F36">
              <w:rPr>
                <w:i/>
              </w:rPr>
              <w:t>предыдущему году, %</w:t>
            </w: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before="150" w:line="276" w:lineRule="auto"/>
              <w:ind w:left="182" w:right="179"/>
              <w:jc w:val="both"/>
            </w:pPr>
            <w:r w:rsidRPr="00F50F36">
              <w:t>-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150" w:line="276" w:lineRule="auto"/>
              <w:ind w:left="2"/>
              <w:jc w:val="both"/>
            </w:pPr>
            <w:r w:rsidRPr="00F50F36">
              <w:t>-</w:t>
            </w:r>
          </w:p>
        </w:tc>
      </w:tr>
      <w:tr w:rsidR="004B5A87" w:rsidTr="002755D4">
        <w:trPr>
          <w:trHeight w:val="926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</w:pPr>
            <w:r w:rsidRPr="00F50F36">
              <w:lastRenderedPageBreak/>
              <w:t>- стимулирующие налоговые</w:t>
            </w:r>
          </w:p>
          <w:p w:rsidR="004B5A87" w:rsidRPr="00F50F36" w:rsidRDefault="004B5A87" w:rsidP="008B4195">
            <w:pPr>
              <w:pStyle w:val="TableParagraph"/>
              <w:spacing w:before="9" w:line="276" w:lineRule="auto"/>
              <w:ind w:right="220"/>
              <w:jc w:val="both"/>
            </w:pPr>
            <w:r w:rsidRPr="00F50F36">
              <w:t>расходы (льготы, направленные на поддержку и развитие экономики)</w:t>
            </w: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before="2" w:line="276" w:lineRule="auto"/>
              <w:ind w:left="0"/>
              <w:jc w:val="both"/>
              <w:rPr>
                <w:i/>
              </w:rPr>
            </w:pPr>
          </w:p>
          <w:p w:rsidR="004B5A87" w:rsidRPr="00F50F36" w:rsidRDefault="004B5A87" w:rsidP="008B4195">
            <w:pPr>
              <w:pStyle w:val="TableParagraph"/>
              <w:spacing w:line="276" w:lineRule="auto"/>
              <w:ind w:left="182" w:right="177"/>
              <w:jc w:val="both"/>
            </w:pPr>
            <w:r w:rsidRPr="00F50F36">
              <w:t>0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2" w:line="276" w:lineRule="auto"/>
              <w:ind w:left="0"/>
              <w:jc w:val="both"/>
              <w:rPr>
                <w:i/>
              </w:rPr>
            </w:pPr>
          </w:p>
          <w:p w:rsidR="004B5A87" w:rsidRPr="00F50F36" w:rsidRDefault="004B5A87" w:rsidP="008B4195">
            <w:pPr>
              <w:pStyle w:val="TableParagraph"/>
              <w:spacing w:line="276" w:lineRule="auto"/>
              <w:ind w:left="174" w:right="169"/>
              <w:jc w:val="both"/>
            </w:pPr>
            <w:r w:rsidRPr="00F50F36">
              <w:t>0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 xml:space="preserve">темп роста (снижения) </w:t>
            </w:r>
            <w:proofErr w:type="gramStart"/>
            <w:r w:rsidRPr="00F50F36">
              <w:rPr>
                <w:i/>
              </w:rPr>
              <w:t>к</w:t>
            </w:r>
            <w:proofErr w:type="gramEnd"/>
          </w:p>
          <w:p w:rsidR="004B5A87" w:rsidRPr="00F50F36" w:rsidRDefault="004B5A87" w:rsidP="008B4195">
            <w:pPr>
              <w:pStyle w:val="TableParagraph"/>
              <w:spacing w:before="33"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>предыдущему году, %</w:t>
            </w: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before="147" w:line="276" w:lineRule="auto"/>
              <w:ind w:left="182" w:right="179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147" w:line="276" w:lineRule="auto"/>
              <w:ind w:left="3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</w:tr>
      <w:tr w:rsidR="004B5A87" w:rsidTr="002755D4">
        <w:trPr>
          <w:trHeight w:val="309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</w:pPr>
            <w:r w:rsidRPr="00F50F36">
              <w:t>- социальные налоговые расходы</w:t>
            </w:r>
          </w:p>
        </w:tc>
        <w:tc>
          <w:tcPr>
            <w:tcW w:w="1393" w:type="dxa"/>
          </w:tcPr>
          <w:p w:rsidR="004B5A87" w:rsidRPr="00F50F36" w:rsidRDefault="008B4195" w:rsidP="008B4195">
            <w:pPr>
              <w:pStyle w:val="TableParagraph"/>
              <w:spacing w:line="276" w:lineRule="auto"/>
              <w:ind w:left="182" w:right="179"/>
              <w:jc w:val="both"/>
            </w:pPr>
            <w:r>
              <w:t>0,5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174" w:right="169"/>
              <w:jc w:val="both"/>
            </w:pPr>
            <w:r w:rsidRPr="00F50F36">
              <w:t>0,</w:t>
            </w:r>
            <w:r w:rsidR="008B4195">
              <w:t>4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 xml:space="preserve">темп роста (снижения) </w:t>
            </w:r>
            <w:proofErr w:type="gramStart"/>
            <w:r w:rsidRPr="00F50F36">
              <w:rPr>
                <w:i/>
              </w:rPr>
              <w:t>к</w:t>
            </w:r>
            <w:proofErr w:type="gramEnd"/>
          </w:p>
          <w:p w:rsidR="004B5A87" w:rsidRPr="00F50F36" w:rsidRDefault="004B5A87" w:rsidP="008B4195">
            <w:pPr>
              <w:pStyle w:val="TableParagraph"/>
              <w:spacing w:before="33"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>предыдущему году, %</w:t>
            </w: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before="147" w:line="276" w:lineRule="auto"/>
              <w:ind w:left="182" w:right="179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before="147" w:line="276" w:lineRule="auto"/>
              <w:ind w:left="3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</w:tr>
      <w:tr w:rsidR="004B5A87" w:rsidTr="002755D4">
        <w:trPr>
          <w:trHeight w:val="123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right="335"/>
              <w:jc w:val="both"/>
            </w:pPr>
            <w:proofErr w:type="gramStart"/>
            <w:r w:rsidRPr="00F50F36">
              <w:t>- технические налоговые расходы (льготы, направленные на ликвидацию встречных</w:t>
            </w:r>
            <w:proofErr w:type="gramEnd"/>
          </w:p>
          <w:p w:rsidR="004B5A87" w:rsidRPr="00F50F36" w:rsidRDefault="004B5A87" w:rsidP="008B4195">
            <w:pPr>
              <w:pStyle w:val="TableParagraph"/>
              <w:spacing w:before="26" w:line="276" w:lineRule="auto"/>
              <w:jc w:val="both"/>
            </w:pPr>
            <w:r w:rsidRPr="00F50F36">
              <w:t>финансовых потоков)</w:t>
            </w:r>
          </w:p>
        </w:tc>
        <w:tc>
          <w:tcPr>
            <w:tcW w:w="1393" w:type="dxa"/>
          </w:tcPr>
          <w:p w:rsidR="004B5A87" w:rsidRPr="00F50F36" w:rsidRDefault="008B4195" w:rsidP="008B4195">
            <w:pPr>
              <w:pStyle w:val="TableParagraph"/>
              <w:spacing w:line="276" w:lineRule="auto"/>
              <w:ind w:left="182" w:right="179"/>
              <w:jc w:val="both"/>
            </w:pPr>
            <w:r>
              <w:t>119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174" w:right="169"/>
              <w:jc w:val="both"/>
            </w:pPr>
            <w:r w:rsidRPr="00F50F36">
              <w:t>99,</w:t>
            </w:r>
            <w:r w:rsidR="008B4195">
              <w:t>6</w:t>
            </w:r>
          </w:p>
        </w:tc>
      </w:tr>
      <w:tr w:rsidR="004B5A87" w:rsidTr="002755D4">
        <w:trPr>
          <w:trHeight w:val="618"/>
          <w:jc w:val="center"/>
        </w:trPr>
        <w:tc>
          <w:tcPr>
            <w:tcW w:w="5477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 xml:space="preserve">темп роста (снижения) </w:t>
            </w:r>
            <w:proofErr w:type="gramStart"/>
            <w:r w:rsidRPr="00F50F36">
              <w:rPr>
                <w:i/>
              </w:rPr>
              <w:t>к</w:t>
            </w:r>
            <w:proofErr w:type="gramEnd"/>
          </w:p>
          <w:p w:rsidR="004B5A87" w:rsidRPr="00F50F36" w:rsidRDefault="004B5A87" w:rsidP="008B4195">
            <w:pPr>
              <w:pStyle w:val="TableParagraph"/>
              <w:spacing w:before="33" w:line="276" w:lineRule="auto"/>
              <w:jc w:val="both"/>
              <w:rPr>
                <w:i/>
              </w:rPr>
            </w:pPr>
            <w:r w:rsidRPr="00F50F36">
              <w:rPr>
                <w:i/>
              </w:rPr>
              <w:t>предыдущему году, %</w:t>
            </w:r>
          </w:p>
        </w:tc>
        <w:tc>
          <w:tcPr>
            <w:tcW w:w="1393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182" w:right="179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  <w:tc>
          <w:tcPr>
            <w:tcW w:w="1456" w:type="dxa"/>
          </w:tcPr>
          <w:p w:rsidR="004B5A87" w:rsidRPr="00F50F36" w:rsidRDefault="004B5A87" w:rsidP="008B4195">
            <w:pPr>
              <w:pStyle w:val="TableParagraph"/>
              <w:spacing w:line="276" w:lineRule="auto"/>
              <w:ind w:left="3"/>
              <w:jc w:val="both"/>
              <w:rPr>
                <w:i/>
              </w:rPr>
            </w:pPr>
            <w:r w:rsidRPr="00F50F36">
              <w:rPr>
                <w:i/>
              </w:rPr>
              <w:t>-</w:t>
            </w:r>
          </w:p>
        </w:tc>
      </w:tr>
    </w:tbl>
    <w:p w:rsidR="001B6B15" w:rsidRDefault="001B6B15" w:rsidP="008B4195">
      <w:pPr>
        <w:jc w:val="both"/>
        <w:rPr>
          <w:rFonts w:ascii="Times New Roman" w:hAnsi="Times New Roman" w:cs="Times New Roman"/>
          <w:lang w:val="ru-RU"/>
        </w:rPr>
      </w:pPr>
    </w:p>
    <w:p w:rsidR="004B5A87" w:rsidRPr="001B6B15" w:rsidRDefault="004B5A87" w:rsidP="008B4195">
      <w:pPr>
        <w:jc w:val="both"/>
        <w:rPr>
          <w:rFonts w:ascii="Times New Roman" w:hAnsi="Times New Roman" w:cs="Times New Roman"/>
          <w:lang w:val="ru-RU"/>
        </w:rPr>
      </w:pPr>
    </w:p>
    <w:p w:rsidR="00142CE6" w:rsidRDefault="00B27FB0" w:rsidP="008B4195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5E7A17">
        <w:rPr>
          <w:rFonts w:ascii="Times New Roman" w:hAnsi="Times New Roman" w:cs="Times New Roman"/>
        </w:rPr>
        <w:t>Таким образом</w:t>
      </w:r>
      <w:r w:rsidR="00F50F36">
        <w:rPr>
          <w:rFonts w:ascii="Times New Roman" w:hAnsi="Times New Roman" w:cs="Times New Roman"/>
          <w:lang w:val="ru-RU"/>
        </w:rPr>
        <w:t>, проведя оценку эффективности налоговых льго</w:t>
      </w:r>
      <w:proofErr w:type="gramStart"/>
      <w:r w:rsidR="00F50F36">
        <w:rPr>
          <w:rFonts w:ascii="Times New Roman" w:hAnsi="Times New Roman" w:cs="Times New Roman"/>
          <w:lang w:val="ru-RU"/>
        </w:rPr>
        <w:t>т(</w:t>
      </w:r>
      <w:proofErr w:type="spellStart"/>
      <w:proofErr w:type="gramEnd"/>
      <w:r w:rsidR="00F50F36">
        <w:rPr>
          <w:rFonts w:ascii="Times New Roman" w:hAnsi="Times New Roman" w:cs="Times New Roman"/>
        </w:rPr>
        <w:t>налоговы</w:t>
      </w:r>
      <w:r w:rsidR="00F50F36">
        <w:rPr>
          <w:rFonts w:ascii="Times New Roman" w:hAnsi="Times New Roman" w:cs="Times New Roman"/>
          <w:lang w:val="ru-RU"/>
        </w:rPr>
        <w:t>х</w:t>
      </w:r>
      <w:proofErr w:type="spellEnd"/>
      <w:r w:rsidR="00F50F36">
        <w:rPr>
          <w:rFonts w:ascii="Times New Roman" w:hAnsi="Times New Roman" w:cs="Times New Roman"/>
        </w:rPr>
        <w:t xml:space="preserve"> расход</w:t>
      </w:r>
      <w:proofErr w:type="spellStart"/>
      <w:r w:rsidR="00F50F36">
        <w:rPr>
          <w:rFonts w:ascii="Times New Roman" w:hAnsi="Times New Roman" w:cs="Times New Roman"/>
          <w:lang w:val="ru-RU"/>
        </w:rPr>
        <w:t>ов</w:t>
      </w:r>
      <w:proofErr w:type="spellEnd"/>
      <w:r w:rsidR="00F50F36">
        <w:rPr>
          <w:rFonts w:ascii="Times New Roman" w:hAnsi="Times New Roman" w:cs="Times New Roman"/>
          <w:lang w:val="ru-RU"/>
        </w:rPr>
        <w:t xml:space="preserve">), </w:t>
      </w:r>
      <w:r w:rsidR="00F50F36">
        <w:rPr>
          <w:rFonts w:ascii="Times New Roman" w:hAnsi="Times New Roman" w:cs="Times New Roman"/>
        </w:rPr>
        <w:t>предоставляемы</w:t>
      </w:r>
      <w:proofErr w:type="spellStart"/>
      <w:r w:rsidR="00F50F36">
        <w:rPr>
          <w:rFonts w:ascii="Times New Roman" w:hAnsi="Times New Roman" w:cs="Times New Roman"/>
          <w:lang w:val="ru-RU"/>
        </w:rPr>
        <w:t>х</w:t>
      </w:r>
      <w:proofErr w:type="spellEnd"/>
      <w:r w:rsidR="00F50F36" w:rsidRPr="005E7A17">
        <w:rPr>
          <w:rFonts w:ascii="Times New Roman" w:hAnsi="Times New Roman" w:cs="Times New Roman"/>
        </w:rPr>
        <w:t xml:space="preserve"> отдельным категориям</w:t>
      </w:r>
      <w:r w:rsidR="00F50F36">
        <w:rPr>
          <w:rFonts w:ascii="Times New Roman" w:hAnsi="Times New Roman" w:cs="Times New Roman"/>
          <w:lang w:val="ru-RU"/>
        </w:rPr>
        <w:t xml:space="preserve"> налогоплательщиков, на территории </w:t>
      </w:r>
      <w:r w:rsidR="008B4195">
        <w:rPr>
          <w:rFonts w:ascii="Times New Roman" w:hAnsi="Times New Roman" w:cs="Times New Roman"/>
          <w:lang w:val="ru-RU"/>
        </w:rPr>
        <w:t xml:space="preserve">Любомировского </w:t>
      </w:r>
      <w:r w:rsidR="00F50F36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142CE6">
        <w:rPr>
          <w:rFonts w:ascii="Times New Roman" w:hAnsi="Times New Roman" w:cs="Times New Roman"/>
          <w:lang w:val="ru-RU"/>
        </w:rPr>
        <w:t xml:space="preserve"> за 2018 год</w:t>
      </w:r>
      <w:r w:rsidR="00F50F36">
        <w:rPr>
          <w:rFonts w:ascii="Times New Roman" w:hAnsi="Times New Roman" w:cs="Times New Roman"/>
          <w:lang w:val="ru-RU"/>
        </w:rPr>
        <w:t>,</w:t>
      </w:r>
      <w:r w:rsidR="00142CE6">
        <w:rPr>
          <w:rFonts w:ascii="Times New Roman" w:hAnsi="Times New Roman" w:cs="Times New Roman"/>
          <w:lang w:val="ru-RU"/>
        </w:rPr>
        <w:t xml:space="preserve"> можно сделать вывод:</w:t>
      </w:r>
    </w:p>
    <w:p w:rsidR="00142CE6" w:rsidRPr="009D2BB0" w:rsidRDefault="009D2BB0" w:rsidP="008B4195">
      <w:pPr>
        <w:jc w:val="both"/>
        <w:rPr>
          <w:rFonts w:ascii="Times New Roman" w:eastAsia="Times New Roman" w:hAnsi="Times New Roman"/>
        </w:rPr>
      </w:pPr>
      <w:r w:rsidRPr="009D2BB0">
        <w:rPr>
          <w:rFonts w:ascii="Times New Roman" w:hAnsi="Times New Roman" w:cs="Times New Roman"/>
          <w:lang w:val="ru-RU"/>
        </w:rPr>
        <w:t>1.</w:t>
      </w:r>
      <w:r w:rsidR="00142CE6" w:rsidRPr="009D2BB0">
        <w:rPr>
          <w:rFonts w:ascii="Times New Roman" w:hAnsi="Times New Roman" w:cs="Times New Roman"/>
          <w:lang w:val="ru-RU"/>
        </w:rPr>
        <w:t xml:space="preserve">Социальные льготы - </w:t>
      </w:r>
      <w:r w:rsidR="00142CE6" w:rsidRPr="009D2BB0">
        <w:rPr>
          <w:rFonts w:ascii="Times New Roman" w:eastAsia="Times New Roman" w:hAnsi="Times New Roman"/>
        </w:rPr>
        <w:t>являются эффективными, выбор категорий налогоплательщиков для предоставления поддержки в форме налоговых льгот</w:t>
      </w:r>
      <w:r w:rsidR="00142CE6" w:rsidRPr="009D2BB0">
        <w:rPr>
          <w:rFonts w:ascii="Times New Roman" w:eastAsia="Times New Roman" w:hAnsi="Times New Roman"/>
          <w:lang w:val="ru-RU"/>
        </w:rPr>
        <w:t xml:space="preserve"> (налоговых расходов)</w:t>
      </w:r>
      <w:r w:rsidR="00142CE6" w:rsidRPr="009D2BB0">
        <w:rPr>
          <w:rFonts w:ascii="Times New Roman" w:eastAsia="Times New Roman" w:hAnsi="Times New Roman"/>
        </w:rPr>
        <w:t xml:space="preserve">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период 2019 г</w:t>
      </w:r>
      <w:r w:rsidR="00931A99">
        <w:rPr>
          <w:rFonts w:ascii="Times New Roman" w:eastAsia="Times New Roman" w:hAnsi="Times New Roman"/>
          <w:lang w:val="ru-RU"/>
        </w:rPr>
        <w:t>.</w:t>
      </w:r>
      <w:r w:rsidR="00142CE6" w:rsidRPr="009D2BB0">
        <w:rPr>
          <w:rFonts w:ascii="Times New Roman" w:eastAsia="Times New Roman" w:hAnsi="Times New Roman"/>
        </w:rPr>
        <w:t xml:space="preserve">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="00142CE6" w:rsidRPr="009D2BB0">
        <w:rPr>
          <w:rFonts w:ascii="Times New Roman" w:eastAsia="Times New Roman" w:hAnsi="Times New Roman"/>
        </w:rPr>
        <w:t>связи</w:t>
      </w:r>
      <w:proofErr w:type="gramEnd"/>
      <w:r w:rsidR="00142CE6" w:rsidRPr="009D2BB0">
        <w:rPr>
          <w:rFonts w:ascii="Times New Roman" w:eastAsia="Times New Roman" w:hAnsi="Times New Roman"/>
        </w:rP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142CE6" w:rsidRDefault="009D2BB0" w:rsidP="008B419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2.</w:t>
      </w:r>
      <w:r w:rsidR="00142CE6" w:rsidRPr="009D2BB0">
        <w:rPr>
          <w:rFonts w:ascii="Times New Roman" w:hAnsi="Times New Roman" w:cs="Times New Roman"/>
          <w:lang w:val="ru-RU"/>
        </w:rPr>
        <w:t>Технические льготы – сохраняется бюджетная эффективность. Вместе с тем</w:t>
      </w:r>
      <w:r w:rsidRPr="009D2BB0">
        <w:rPr>
          <w:rFonts w:ascii="Times New Roman" w:hAnsi="Times New Roman" w:cs="Times New Roman"/>
          <w:lang w:val="ru-RU"/>
        </w:rPr>
        <w:t xml:space="preserve">,  отмечается отсутствие плательщиков налогов, воспользовавшихся налоговой льготой, освобождением и иной преференцией в 2018 год по земельному налогу для организации в отношении земельных участков занятых  муниципальными объектами </w:t>
      </w:r>
      <w:proofErr w:type="gramStart"/>
      <w:r w:rsidRPr="009D2BB0">
        <w:rPr>
          <w:rFonts w:ascii="Times New Roman" w:hAnsi="Times New Roman" w:cs="Times New Roman"/>
          <w:lang w:val="ru-RU"/>
        </w:rPr>
        <w:t>жилищно-коммунального</w:t>
      </w:r>
      <w:proofErr w:type="gramEnd"/>
      <w:r w:rsidRPr="009D2BB0">
        <w:rPr>
          <w:rFonts w:ascii="Times New Roman" w:hAnsi="Times New Roman" w:cs="Times New Roman"/>
          <w:lang w:val="ru-RU"/>
        </w:rPr>
        <w:t xml:space="preserve"> хозяйств. Таким образом, фактически на муниципальном  уровне отсутствует потребность в предоставлении данной налоговой льготы в дальнейшем, в </w:t>
      </w:r>
      <w:proofErr w:type="gramStart"/>
      <w:r w:rsidRPr="009D2BB0">
        <w:rPr>
          <w:rFonts w:ascii="Times New Roman" w:hAnsi="Times New Roman" w:cs="Times New Roman"/>
          <w:lang w:val="ru-RU"/>
        </w:rPr>
        <w:t>связи</w:t>
      </w:r>
      <w:proofErr w:type="gramEnd"/>
      <w:r w:rsidRPr="009D2BB0">
        <w:rPr>
          <w:rFonts w:ascii="Times New Roman" w:hAnsi="Times New Roman" w:cs="Times New Roman"/>
          <w:lang w:val="ru-RU"/>
        </w:rPr>
        <w:t xml:space="preserve"> с чем она предлагается к отмене.</w:t>
      </w:r>
    </w:p>
    <w:p w:rsidR="009D2BB0" w:rsidRPr="009D2BB0" w:rsidRDefault="009D2BB0" w:rsidP="008B4195">
      <w:pPr>
        <w:jc w:val="both"/>
        <w:rPr>
          <w:rFonts w:ascii="Times New Roman" w:hAnsi="Times New Roman" w:cs="Times New Roman"/>
          <w:lang w:val="ru-RU"/>
        </w:rPr>
      </w:pPr>
    </w:p>
    <w:p w:rsidR="009D2BB0" w:rsidRDefault="009D2BB0" w:rsidP="008B4195">
      <w:pPr>
        <w:pStyle w:val="a3"/>
        <w:ind w:left="1211"/>
        <w:jc w:val="both"/>
        <w:rPr>
          <w:rFonts w:ascii="Times New Roman" w:hAnsi="Times New Roman" w:cs="Times New Roman"/>
          <w:lang w:val="ru-RU"/>
        </w:rPr>
      </w:pPr>
    </w:p>
    <w:p w:rsidR="009D2BB0" w:rsidRDefault="009D2BB0" w:rsidP="008B4195">
      <w:pPr>
        <w:pStyle w:val="a3"/>
        <w:ind w:left="1211"/>
        <w:jc w:val="both"/>
        <w:rPr>
          <w:rFonts w:ascii="Times New Roman" w:hAnsi="Times New Roman" w:cs="Times New Roman"/>
          <w:lang w:val="ru-RU"/>
        </w:rPr>
      </w:pPr>
    </w:p>
    <w:p w:rsidR="009D2BB0" w:rsidRPr="009D2BB0" w:rsidRDefault="009D2BB0" w:rsidP="008B4195">
      <w:pPr>
        <w:ind w:left="851"/>
        <w:jc w:val="both"/>
        <w:rPr>
          <w:rFonts w:ascii="Times New Roman" w:hAnsi="Times New Roman" w:cs="Times New Roman"/>
          <w:lang w:val="ru-RU"/>
        </w:rPr>
      </w:pPr>
    </w:p>
    <w:p w:rsidR="00150D10" w:rsidRDefault="00150D10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C83507" w:rsidRPr="00C83507" w:rsidRDefault="00C83507" w:rsidP="008B419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27FB0" w:rsidRDefault="00B27FB0" w:rsidP="008B4195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B27FB0" w:rsidSect="00D0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591"/>
    <w:multiLevelType w:val="hybridMultilevel"/>
    <w:tmpl w:val="BF8E2A74"/>
    <w:lvl w:ilvl="0" w:tplc="57F85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B418D6"/>
    <w:multiLevelType w:val="hybridMultilevel"/>
    <w:tmpl w:val="1302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EF6A9D"/>
    <w:multiLevelType w:val="hybridMultilevel"/>
    <w:tmpl w:val="B9428E9C"/>
    <w:lvl w:ilvl="0" w:tplc="35847A2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53"/>
    <w:rsid w:val="000225B3"/>
    <w:rsid w:val="00071489"/>
    <w:rsid w:val="000A0E7F"/>
    <w:rsid w:val="00142CE6"/>
    <w:rsid w:val="00150D10"/>
    <w:rsid w:val="001554E5"/>
    <w:rsid w:val="001971C2"/>
    <w:rsid w:val="001B6B15"/>
    <w:rsid w:val="001D1A65"/>
    <w:rsid w:val="002B40F3"/>
    <w:rsid w:val="00382036"/>
    <w:rsid w:val="003C58C1"/>
    <w:rsid w:val="00400F79"/>
    <w:rsid w:val="004211D1"/>
    <w:rsid w:val="00434644"/>
    <w:rsid w:val="00457BA5"/>
    <w:rsid w:val="00491652"/>
    <w:rsid w:val="004B5A87"/>
    <w:rsid w:val="004D24F8"/>
    <w:rsid w:val="004E4CE7"/>
    <w:rsid w:val="00563CA0"/>
    <w:rsid w:val="005B43D1"/>
    <w:rsid w:val="00672475"/>
    <w:rsid w:val="006A14D4"/>
    <w:rsid w:val="006B1E5C"/>
    <w:rsid w:val="006D297E"/>
    <w:rsid w:val="00740AA1"/>
    <w:rsid w:val="00765314"/>
    <w:rsid w:val="007703EC"/>
    <w:rsid w:val="007A4166"/>
    <w:rsid w:val="007C0445"/>
    <w:rsid w:val="007C62FD"/>
    <w:rsid w:val="008040D8"/>
    <w:rsid w:val="00822994"/>
    <w:rsid w:val="00850395"/>
    <w:rsid w:val="00893853"/>
    <w:rsid w:val="008B4195"/>
    <w:rsid w:val="00931A99"/>
    <w:rsid w:val="00990B13"/>
    <w:rsid w:val="009A5E16"/>
    <w:rsid w:val="009A73F5"/>
    <w:rsid w:val="009C7DC8"/>
    <w:rsid w:val="009D2BB0"/>
    <w:rsid w:val="00A004C9"/>
    <w:rsid w:val="00A92611"/>
    <w:rsid w:val="00AD4865"/>
    <w:rsid w:val="00B15334"/>
    <w:rsid w:val="00B20858"/>
    <w:rsid w:val="00B27FB0"/>
    <w:rsid w:val="00B96E4B"/>
    <w:rsid w:val="00B97DC5"/>
    <w:rsid w:val="00BA065D"/>
    <w:rsid w:val="00C05240"/>
    <w:rsid w:val="00C46E25"/>
    <w:rsid w:val="00C73A2F"/>
    <w:rsid w:val="00C83507"/>
    <w:rsid w:val="00CB52F2"/>
    <w:rsid w:val="00CC57C1"/>
    <w:rsid w:val="00D0638E"/>
    <w:rsid w:val="00E13383"/>
    <w:rsid w:val="00E73F1B"/>
    <w:rsid w:val="00E8534C"/>
    <w:rsid w:val="00ED0C86"/>
    <w:rsid w:val="00F14A69"/>
    <w:rsid w:val="00F50F36"/>
    <w:rsid w:val="00F856EC"/>
    <w:rsid w:val="00FE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6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27FB0"/>
    <w:rPr>
      <w:b/>
      <w:bCs/>
    </w:rPr>
  </w:style>
  <w:style w:type="character" w:styleId="a7">
    <w:name w:val="Emphasis"/>
    <w:basedOn w:val="a0"/>
    <w:uiPriority w:val="20"/>
    <w:qFormat/>
    <w:rsid w:val="00F856EC"/>
    <w:rPr>
      <w:i/>
      <w:iCs/>
    </w:rPr>
  </w:style>
  <w:style w:type="character" w:customStyle="1" w:styleId="2">
    <w:name w:val="Основной текст (2)_"/>
    <w:basedOn w:val="a0"/>
    <w:rsid w:val="00C8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8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8">
    <w:name w:val="Table Grid"/>
    <w:basedOn w:val="a1"/>
    <w:uiPriority w:val="39"/>
    <w:rsid w:val="00C8350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1B6B15"/>
    <w:pPr>
      <w:widowControl w:val="0"/>
      <w:autoSpaceDE w:val="0"/>
      <w:autoSpaceDN w:val="0"/>
      <w:ind w:left="218" w:firstLine="707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1B6B15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5A87"/>
    <w:pPr>
      <w:widowControl w:val="0"/>
      <w:autoSpaceDE w:val="0"/>
      <w:autoSpaceDN w:val="0"/>
      <w:ind w:left="107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39</cp:revision>
  <cp:lastPrinted>2020-06-01T05:51:00Z</cp:lastPrinted>
  <dcterms:created xsi:type="dcterms:W3CDTF">2020-05-27T04:26:00Z</dcterms:created>
  <dcterms:modified xsi:type="dcterms:W3CDTF">2020-06-01T05:52:00Z</dcterms:modified>
</cp:coreProperties>
</file>